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D7F4B">
      <w:pPr>
        <w:spacing w:before="312" w:beforeLines="100" w:line="360" w:lineRule="auto"/>
        <w:ind w:firstLine="720"/>
        <w:jc w:val="center"/>
        <w:rPr>
          <w:rFonts w:hint="eastAsia"/>
          <w:b/>
          <w:bCs/>
          <w:sz w:val="36"/>
          <w:szCs w:val="36"/>
        </w:rPr>
      </w:pPr>
      <w:r>
        <w:rPr>
          <w:rFonts w:hint="eastAsia"/>
          <w:b/>
          <w:bCs/>
          <w:sz w:val="36"/>
          <w:szCs w:val="36"/>
        </w:rPr>
        <w:t>供应链尽责管理调查报告</w:t>
      </w:r>
    </w:p>
    <w:p w14:paraId="2DB92914">
      <w:pPr>
        <w:spacing w:line="360" w:lineRule="auto"/>
        <w:ind w:firstLine="420" w:firstLineChars="200"/>
        <w:rPr>
          <w:rFonts w:hint="eastAsia"/>
          <w:b/>
          <w:bCs/>
          <w:szCs w:val="28"/>
        </w:rPr>
      </w:pPr>
    </w:p>
    <w:p w14:paraId="3369AD06">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固德电材系统（苏州）股份有限公司（简称“固德”）成立于 200</w:t>
      </w:r>
      <w:r>
        <w:rPr>
          <w:rFonts w:ascii="宋体" w:hAnsi="宋体" w:eastAsia="宋体"/>
          <w:sz w:val="24"/>
          <w:szCs w:val="24"/>
        </w:rPr>
        <w:t>8</w:t>
      </w:r>
      <w:r>
        <w:rPr>
          <w:rFonts w:hint="eastAsia" w:ascii="宋体" w:hAnsi="宋体" w:eastAsia="宋体"/>
          <w:sz w:val="24"/>
          <w:szCs w:val="24"/>
        </w:rPr>
        <w:t>年，总部位于江苏省苏州市吴江区，公司CID号码是CID004401。公司以“</w:t>
      </w:r>
      <w:r>
        <w:rPr>
          <w:rFonts w:ascii="宋体" w:hAnsi="宋体" w:eastAsia="宋体"/>
          <w:sz w:val="24"/>
          <w:szCs w:val="24"/>
        </w:rPr>
        <w:t>成为清洁能源电学材料领跑者</w:t>
      </w:r>
      <w:r>
        <w:rPr>
          <w:rFonts w:hint="eastAsia" w:ascii="宋体" w:hAnsi="宋体" w:eastAsia="宋体"/>
          <w:sz w:val="24"/>
          <w:szCs w:val="24"/>
        </w:rPr>
        <w:t>”为企业愿景，是</w:t>
      </w:r>
      <w:r>
        <w:rPr>
          <w:rFonts w:ascii="宋体" w:hAnsi="宋体" w:eastAsia="宋体"/>
          <w:sz w:val="24"/>
          <w:szCs w:val="24"/>
        </w:rPr>
        <w:t>一家先进的电学功能材料科技公司</w:t>
      </w:r>
      <w:r>
        <w:rPr>
          <w:rFonts w:hint="eastAsia" w:ascii="宋体" w:hAnsi="宋体" w:eastAsia="宋体"/>
          <w:sz w:val="24"/>
          <w:szCs w:val="24"/>
        </w:rPr>
        <w:t>，</w:t>
      </w:r>
      <w:r>
        <w:rPr>
          <w:rFonts w:ascii="宋体" w:hAnsi="宋体" w:eastAsia="宋体"/>
          <w:sz w:val="24"/>
          <w:szCs w:val="24"/>
        </w:rPr>
        <w:t>专业为清洁能源发电（风、光、水、</w:t>
      </w:r>
      <w:r>
        <w:rPr>
          <w:rFonts w:hint="eastAsia" w:ascii="宋体" w:hAnsi="宋体" w:eastAsia="宋体"/>
          <w:sz w:val="24"/>
          <w:szCs w:val="24"/>
        </w:rPr>
        <w:t>核）、特高压输配电、新能源电动车等低碳能源产业研发、设计、生产、销售绝缘复合材料及零件，公司倡导极致、高效、远见、创新的价值观，携手全球合作伙伴向“</w:t>
      </w:r>
      <w:r>
        <w:rPr>
          <w:rFonts w:ascii="宋体" w:hAnsi="宋体" w:eastAsia="宋体"/>
          <w:sz w:val="24"/>
          <w:szCs w:val="24"/>
        </w:rPr>
        <w:t>30·60碳目标”</w:t>
      </w:r>
      <w:r>
        <w:rPr>
          <w:rFonts w:hint="eastAsia" w:ascii="宋体" w:hAnsi="宋体" w:eastAsia="宋体"/>
          <w:sz w:val="24"/>
          <w:szCs w:val="24"/>
        </w:rPr>
        <w:t>迈进，助力世界向清洁能源转型。</w:t>
      </w:r>
    </w:p>
    <w:p w14:paraId="781F80F7">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公司主营业务为</w:t>
      </w:r>
      <w:r>
        <w:rPr>
          <w:rFonts w:ascii="宋体" w:hAnsi="宋体" w:eastAsia="宋体"/>
          <w:sz w:val="24"/>
          <w:szCs w:val="24"/>
        </w:rPr>
        <w:t>新能源汽车热失控防护零件设计、生产与制造</w:t>
      </w:r>
      <w:r>
        <w:rPr>
          <w:rFonts w:hint="eastAsia" w:ascii="宋体" w:hAnsi="宋体" w:eastAsia="宋体"/>
          <w:sz w:val="24"/>
          <w:szCs w:val="24"/>
        </w:rPr>
        <w:t>，</w:t>
      </w:r>
      <w:r>
        <w:rPr>
          <w:rFonts w:ascii="宋体" w:hAnsi="宋体" w:eastAsia="宋体"/>
          <w:sz w:val="24"/>
          <w:szCs w:val="24"/>
        </w:rPr>
        <w:t>服务全球各大新能源主机厂商，拥有强大技术研发团队，教授级技术顾问</w:t>
      </w:r>
      <w:r>
        <w:rPr>
          <w:rFonts w:hint="eastAsia" w:ascii="宋体" w:hAnsi="宋体" w:eastAsia="宋体"/>
          <w:sz w:val="24"/>
          <w:szCs w:val="24"/>
        </w:rPr>
        <w:t>、博士高工、本科以上学历占</w:t>
      </w:r>
      <w:r>
        <w:rPr>
          <w:rFonts w:ascii="宋体" w:hAnsi="宋体" w:eastAsia="宋体"/>
          <w:sz w:val="24"/>
          <w:szCs w:val="24"/>
        </w:rPr>
        <w:t>80</w:t>
      </w:r>
      <w:r>
        <w:rPr>
          <w:rFonts w:hint="eastAsia" w:ascii="宋体" w:hAnsi="宋体" w:eastAsia="宋体"/>
          <w:sz w:val="24"/>
          <w:szCs w:val="24"/>
        </w:rPr>
        <w:t>％以上，拥有国际先进水平装备（仪器）、国家级认可实验室、高新技术企业等多个技术平台及产品质量检测中心。</w:t>
      </w:r>
    </w:p>
    <w:p w14:paraId="6BA37000">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公司现有员工500多人，拥有一批具有行业领先的专业技术和管理人员，公司还将不断引进科学的管理办法，完善公司各方面的管理，提升公司竞争力，持续满足顾客、员工和社会的需求。</w:t>
      </w:r>
    </w:p>
    <w:p w14:paraId="780C9BF8">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近年来，随着新能源汽车产业的快速发展，全球对云母的需求日益增长。在不断融入国际供应链的过程中，固德逐渐认识到云母供应链中存在的各类风险和问题，并认识到企业有尊重人权、消除和管控相关风险的责任。</w:t>
      </w:r>
    </w:p>
    <w:p w14:paraId="16C86F8F">
      <w:pPr>
        <w:spacing w:after="156" w:afterLines="50" w:line="360" w:lineRule="auto"/>
        <w:ind w:firstLine="480" w:firstLineChars="200"/>
        <w:rPr>
          <w:rFonts w:hint="eastAsia" w:ascii="宋体" w:hAnsi="宋体" w:eastAsia="宋体"/>
          <w:sz w:val="24"/>
          <w:szCs w:val="24"/>
        </w:rPr>
      </w:pPr>
      <w:r>
        <w:rPr>
          <w:rFonts w:hint="eastAsia" w:ascii="宋体" w:hAnsi="宋体" w:eastAsia="宋体"/>
          <w:sz w:val="24"/>
          <w:szCs w:val="24"/>
        </w:rPr>
        <w:t>商业成功的基础是合规、诚信和道德运营，我们要求开展业务合作伙伴共同履行社会责任，遵守尽责管理要求。</w:t>
      </w:r>
    </w:p>
    <w:p w14:paraId="6532ABC6">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本报告总结了固德电材系统（苏州）股份有限公司2023财年内（2023年1月1日——2023年12月31日）对《受冲突影响和高风险地区的负责任矿物供应链尽职调查指南》要求的遵守情况。</w:t>
      </w:r>
    </w:p>
    <w:p w14:paraId="1F187197">
      <w:pPr>
        <w:spacing w:line="360" w:lineRule="auto"/>
        <w:ind w:firstLine="480" w:firstLineChars="200"/>
        <w:rPr>
          <w:rFonts w:hint="eastAsia" w:ascii="宋体" w:hAnsi="宋体" w:eastAsia="宋体"/>
          <w:sz w:val="24"/>
          <w:szCs w:val="24"/>
        </w:rPr>
      </w:pPr>
    </w:p>
    <w:p w14:paraId="226C7B2C">
      <w:pPr>
        <w:spacing w:before="156" w:beforeLines="50" w:after="156" w:afterLines="50" w:line="360" w:lineRule="auto"/>
        <w:ind w:firstLine="562"/>
        <w:rPr>
          <w:rFonts w:hint="eastAsia" w:ascii="宋体" w:hAnsi="宋体" w:eastAsia="宋体"/>
          <w:b/>
          <w:bCs/>
          <w:sz w:val="28"/>
          <w:szCs w:val="24"/>
        </w:rPr>
      </w:pPr>
      <w:r>
        <w:rPr>
          <w:rFonts w:hint="eastAsia" w:ascii="宋体" w:hAnsi="宋体" w:eastAsia="宋体"/>
          <w:b/>
          <w:bCs/>
          <w:sz w:val="28"/>
          <w:szCs w:val="24"/>
        </w:rPr>
        <w:t>公司负责任供应链政策</w:t>
      </w:r>
    </w:p>
    <w:p w14:paraId="36BDFFA2">
      <w:pPr>
        <w:spacing w:before="156" w:beforeLines="50" w:after="156" w:afterLines="50" w:line="360" w:lineRule="auto"/>
        <w:ind w:firstLine="480" w:firstLineChars="200"/>
        <w:rPr>
          <w:rFonts w:hint="eastAsia" w:ascii="宋体" w:hAnsi="宋体" w:eastAsia="宋体"/>
          <w:sz w:val="24"/>
          <w:szCs w:val="24"/>
        </w:rPr>
      </w:pPr>
      <w:r>
        <w:rPr>
          <w:rFonts w:hint="eastAsia" w:ascii="宋体" w:hAnsi="宋体" w:eastAsia="宋体"/>
          <w:sz w:val="24"/>
          <w:szCs w:val="24"/>
        </w:rPr>
        <w:t>公司从2</w:t>
      </w:r>
      <w:r>
        <w:rPr>
          <w:rFonts w:ascii="宋体" w:hAnsi="宋体" w:eastAsia="宋体"/>
          <w:sz w:val="24"/>
          <w:szCs w:val="24"/>
        </w:rPr>
        <w:t>023</w:t>
      </w:r>
      <w:r>
        <w:rPr>
          <w:rFonts w:hint="eastAsia" w:ascii="宋体" w:hAnsi="宋体" w:eastAsia="宋体"/>
          <w:sz w:val="24"/>
          <w:szCs w:val="24"/>
        </w:rPr>
        <w:t>年开始推动云母</w:t>
      </w:r>
      <w:r>
        <w:rPr>
          <w:rFonts w:ascii="宋体" w:hAnsi="宋体" w:eastAsia="宋体"/>
          <w:sz w:val="24"/>
          <w:szCs w:val="24"/>
        </w:rPr>
        <w:t>供应链尽责管理体系的建设</w:t>
      </w:r>
      <w:r>
        <w:rPr>
          <w:rFonts w:hint="eastAsia" w:ascii="宋体" w:hAnsi="宋体" w:eastAsia="宋体"/>
          <w:sz w:val="24"/>
          <w:szCs w:val="24"/>
        </w:rPr>
        <w:t>，将云母供应链尽责管理体系纳入到公司的管理体系中，得到了各利益相关方的高度认可。公司尽责管理体系旨在恪守对供应链政策的承诺，持续监控内部和外部的原材料供应链，执行云母供应链尽责调查。公司与《经济合作与发展组织关于来自受冲突影响和高风险区域矿石负责任供应链尽责调查指南》（以下简称“</w:t>
      </w:r>
      <w:r>
        <w:rPr>
          <w:rFonts w:ascii="宋体" w:hAnsi="宋体" w:eastAsia="宋体"/>
          <w:sz w:val="24"/>
          <w:szCs w:val="24"/>
        </w:rPr>
        <w:t>OECD 指南”）要求保持一致。</w:t>
      </w:r>
      <w:r>
        <w:rPr>
          <w:rFonts w:hint="eastAsia" w:ascii="宋体" w:hAnsi="宋体" w:eastAsia="宋体"/>
          <w:sz w:val="24"/>
          <w:szCs w:val="24"/>
        </w:rPr>
        <w:t>按照O</w:t>
      </w:r>
      <w:r>
        <w:rPr>
          <w:rFonts w:ascii="宋体" w:hAnsi="宋体" w:eastAsia="宋体"/>
          <w:sz w:val="24"/>
          <w:szCs w:val="24"/>
        </w:rPr>
        <w:t>ECD</w:t>
      </w:r>
      <w:r>
        <w:rPr>
          <w:rFonts w:hint="eastAsia" w:ascii="宋体" w:hAnsi="宋体" w:eastAsia="宋体"/>
          <w:sz w:val="24"/>
          <w:szCs w:val="24"/>
        </w:rPr>
        <w:t>指南的要求，为避免使用直接或间接为武装团体提供资金或使他们得益的冲突矿物或涉及在高风险和受冲突影响地区进行其他严重侵犯人权行为的冲突矿物，公司制定了自己的负责任供应链政策。</w:t>
      </w:r>
      <w:r>
        <w:rPr>
          <w:rFonts w:ascii="宋体" w:hAnsi="宋体" w:eastAsia="宋体"/>
          <w:sz w:val="24"/>
          <w:szCs w:val="24"/>
        </w:rPr>
        <w:t>本报告也</w:t>
      </w:r>
      <w:r>
        <w:rPr>
          <w:rFonts w:hint="eastAsia" w:ascii="宋体" w:hAnsi="宋体" w:eastAsia="宋体"/>
          <w:sz w:val="24"/>
          <w:szCs w:val="24"/>
        </w:rPr>
        <w:t>遵从 OECD 指南五步框架的要求推动供应链尽责管理工作。</w:t>
      </w:r>
    </w:p>
    <w:p w14:paraId="3204A99E">
      <w:pPr>
        <w:spacing w:line="360" w:lineRule="auto"/>
        <w:ind w:firstLine="562"/>
        <w:rPr>
          <w:rFonts w:hint="eastAsia" w:ascii="宋体" w:hAnsi="宋体" w:eastAsia="宋体"/>
          <w:b/>
          <w:bCs/>
          <w:sz w:val="28"/>
          <w:szCs w:val="24"/>
        </w:rPr>
      </w:pPr>
      <w:r>
        <w:rPr>
          <w:rFonts w:hint="eastAsia" w:ascii="宋体" w:hAnsi="宋体" w:eastAsia="宋体"/>
          <w:b/>
          <w:bCs/>
          <w:sz w:val="28"/>
          <w:szCs w:val="24"/>
        </w:rPr>
        <w:t>第一步：</w:t>
      </w:r>
      <w:r>
        <w:rPr>
          <w:rFonts w:ascii="宋体" w:hAnsi="宋体" w:eastAsia="宋体"/>
          <w:b/>
          <w:bCs/>
          <w:sz w:val="28"/>
          <w:szCs w:val="24"/>
        </w:rPr>
        <w:t>建立完善的企业管理体系</w:t>
      </w:r>
    </w:p>
    <w:p w14:paraId="77EBDBFA">
      <w:pPr>
        <w:spacing w:line="360" w:lineRule="auto"/>
        <w:ind w:firstLine="562"/>
        <w:rPr>
          <w:rFonts w:hint="eastAsia" w:ascii="宋体" w:hAnsi="宋体" w:eastAsia="宋体"/>
          <w:b/>
          <w:bCs/>
          <w:sz w:val="28"/>
          <w:szCs w:val="24"/>
        </w:rPr>
      </w:pPr>
      <w:r>
        <w:rPr>
          <w:rFonts w:hint="eastAsia" w:ascii="宋体" w:hAnsi="宋体" w:eastAsia="宋体"/>
          <w:b/>
          <w:bCs/>
          <w:sz w:val="28"/>
          <w:szCs w:val="24"/>
        </w:rPr>
        <w:t>■管理架构</w:t>
      </w:r>
    </w:p>
    <w:p w14:paraId="2E62EDE6">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固德根据 OECD 指南，对不同国家和地区的原料，我们依据不同的风险级别，制定了管理方法。为此，公司成立了供应链尽责调查管理委员会，由公司主要领导、各部门各环节的负责人共同组成，具有总体控制权和决策权。</w:t>
      </w:r>
    </w:p>
    <w:p w14:paraId="244D4F92">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供应链尽责管理委员会定期召开全体会议，会议确定并批准供应商的合格状态、确定</w:t>
      </w:r>
      <w:r>
        <w:rPr>
          <w:rFonts w:ascii="宋体" w:hAnsi="宋体" w:eastAsia="宋体"/>
          <w:sz w:val="24"/>
          <w:szCs w:val="24"/>
        </w:rPr>
        <w:t>CAHRA</w:t>
      </w:r>
      <w:r>
        <w:rPr>
          <w:rFonts w:hint="eastAsia" w:ascii="宋体" w:hAnsi="宋体" w:eastAsia="宋体"/>
          <w:sz w:val="24"/>
          <w:szCs w:val="24"/>
        </w:rPr>
        <w:t>s风险</w:t>
      </w:r>
      <w:r>
        <w:rPr>
          <w:rFonts w:ascii="宋体" w:hAnsi="宋体" w:eastAsia="宋体"/>
          <w:sz w:val="24"/>
          <w:szCs w:val="24"/>
        </w:rPr>
        <w:t>并讨论风险调查结果、审查</w:t>
      </w:r>
      <w:r>
        <w:rPr>
          <w:rFonts w:hint="eastAsia" w:ascii="宋体" w:hAnsi="宋体" w:eastAsia="宋体"/>
          <w:sz w:val="24"/>
          <w:szCs w:val="24"/>
        </w:rPr>
        <w:t>风险评估记录、制定风险缓解策略、审查内外部审核结果、监督体系的有效实施和持续完善。</w:t>
      </w:r>
    </w:p>
    <w:p w14:paraId="44F264A9">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体系管理者代表负责政策的全面实施，协调相关部门（包括供应链管理部、质量、生产等）的工作，以确保每个部门持续履行与尽责调查计划相关的角色和职责，并向高级管理层报告。</w:t>
      </w:r>
    </w:p>
    <w:p w14:paraId="220C9252">
      <w:pPr>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公司设置专员负责尽责调查管理体系的建设和维护，以及整体实施和执行。</w:t>
      </w:r>
    </w:p>
    <w:p w14:paraId="57560EFB">
      <w:pPr>
        <w:spacing w:before="156" w:beforeLines="50" w:line="360" w:lineRule="auto"/>
        <w:ind w:firstLine="562"/>
        <w:rPr>
          <w:rFonts w:hint="eastAsia" w:ascii="宋体" w:hAnsi="宋体" w:eastAsia="宋体"/>
          <w:b/>
          <w:bCs/>
          <w:sz w:val="28"/>
          <w:szCs w:val="24"/>
        </w:rPr>
      </w:pPr>
      <w:r>
        <w:rPr>
          <w:rFonts w:hint="eastAsia" w:ascii="宋体" w:hAnsi="宋体" w:eastAsia="宋体"/>
          <w:b/>
          <w:bCs/>
          <w:sz w:val="28"/>
          <w:szCs w:val="24"/>
        </w:rPr>
        <w:t>■供应链尽责管理政策</w:t>
      </w:r>
    </w:p>
    <w:p w14:paraId="3A2EBCE0">
      <w:pPr>
        <w:spacing w:line="360" w:lineRule="auto"/>
        <w:ind w:firstLine="480" w:firstLineChars="200"/>
        <w:rPr>
          <w:rFonts w:hint="eastAsia" w:ascii="宋体" w:hAnsi="宋体" w:eastAsia="宋体"/>
          <w:sz w:val="24"/>
          <w:szCs w:val="24"/>
        </w:rPr>
      </w:pPr>
      <w:r>
        <w:rPr>
          <w:rFonts w:hint="eastAsia" w:ascii="宋体" w:hAnsi="宋体" w:eastAsia="宋体"/>
          <w:bCs/>
          <w:sz w:val="24"/>
          <w:szCs w:val="24"/>
        </w:rPr>
        <w:t>为了避免公司的供应链出现童工等侵犯人权的情况，固德根据</w:t>
      </w:r>
      <w:r>
        <w:rPr>
          <w:rFonts w:ascii="宋体" w:hAnsi="宋体" w:eastAsia="宋体"/>
          <w:sz w:val="24"/>
          <w:szCs w:val="24"/>
        </w:rPr>
        <w:t>OECD指南，制定了“</w:t>
      </w:r>
      <w:r>
        <w:rPr>
          <w:rFonts w:hint="eastAsia" w:ascii="宋体" w:hAnsi="宋体" w:eastAsia="宋体"/>
          <w:sz w:val="24"/>
          <w:szCs w:val="24"/>
        </w:rPr>
        <w:t>云母供应链尽责管理政策</w:t>
      </w:r>
      <w:r>
        <w:rPr>
          <w:rFonts w:ascii="宋体" w:hAnsi="宋体" w:eastAsia="宋体"/>
          <w:sz w:val="24"/>
          <w:szCs w:val="24"/>
        </w:rPr>
        <w:t>”（以下简称“政</w:t>
      </w:r>
      <w:r>
        <w:rPr>
          <w:rFonts w:hint="eastAsia" w:ascii="宋体" w:hAnsi="宋体" w:eastAsia="宋体"/>
          <w:sz w:val="24"/>
          <w:szCs w:val="24"/>
        </w:rPr>
        <w:t>策”），其中包含管理风险的类别以及降低风险的方法，并对以下行为保持零容忍，任何供应商出现以下行为将立即中止或中断与其合作：</w:t>
      </w:r>
    </w:p>
    <w:p w14:paraId="2E10B7E4">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(1)任何形式的酷刑，残忍、不人道和有辱人格的待遇；</w:t>
      </w:r>
    </w:p>
    <w:p w14:paraId="7DBABB12">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(2)任何形式的强迫或强制劳动。强迫或强制劳动，是指以惩罚作为威胁榨取的任何个人的、并非该人自愿提供的劳动或服务；</w:t>
      </w:r>
    </w:p>
    <w:p w14:paraId="7FA7997F">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(3)最恶劣形式的童工；</w:t>
      </w:r>
    </w:p>
    <w:p w14:paraId="5BB895FF">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(4)其他严重侵犯和践踏人权的行为，如普遍的性暴力行为；</w:t>
      </w:r>
    </w:p>
    <w:p w14:paraId="05E8A7C6">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(5)战争罪或其他严重违反国际人道主义法的行为，反人类罪或种族灭绝罪；</w:t>
      </w:r>
    </w:p>
    <w:p w14:paraId="4978FC52">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(6)向非国家武装团体提供直接或间接的支持；</w:t>
      </w:r>
    </w:p>
    <w:p w14:paraId="4174A1C4">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(7)向非法征税或进行勒索的公共或私人安全武装提供直接或间接支持；</w:t>
      </w:r>
    </w:p>
    <w:p w14:paraId="326EBD16">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(8)行贿受贿及矿产原产地的欺诈性失实陈述；</w:t>
      </w:r>
    </w:p>
    <w:p w14:paraId="5D58C983">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(9)参与或支持/资助洗钱、冲突和恐怖活动；</w:t>
      </w:r>
    </w:p>
    <w:p w14:paraId="32377C3C">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(10)向政府支付的税收、费用、其它款项不透明，不能提供相关的付款凭证；</w:t>
      </w:r>
    </w:p>
    <w:p w14:paraId="5431B967">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(11）在未获得当地人和土著人同意的土地上开采资源，不尊重和保护当地人和土著人的文化和遗产，或损害当地传统文化的开采作业.</w:t>
      </w:r>
    </w:p>
    <w:p w14:paraId="09CE1002">
      <w:pPr>
        <w:spacing w:line="360" w:lineRule="auto"/>
        <w:rPr>
          <w:rStyle w:val="6"/>
          <w:rFonts w:hint="eastAsia" w:ascii="宋体" w:hAnsi="宋体" w:eastAsia="宋体"/>
          <w:color w:val="auto"/>
          <w:sz w:val="24"/>
          <w:szCs w:val="24"/>
          <w:u w:val="none"/>
        </w:rPr>
      </w:pPr>
      <w:r>
        <w:rPr>
          <w:rFonts w:hint="eastAsia" w:ascii="宋体" w:hAnsi="宋体" w:eastAsia="宋体"/>
          <w:sz w:val="24"/>
          <w:szCs w:val="24"/>
        </w:rPr>
        <w:t>本政策已向利益相关者广泛传播，并发布在官网，可在固德官网上获取：</w:t>
      </w:r>
      <w:r>
        <w:rPr>
          <w:rStyle w:val="6"/>
          <w:rFonts w:hAnsi="Times New Roman"/>
          <w:szCs w:val="21"/>
        </w:rPr>
        <w:t>https://www.goodeeis.com</w:t>
      </w:r>
    </w:p>
    <w:p w14:paraId="4148C4D0">
      <w:pPr>
        <w:spacing w:line="360" w:lineRule="auto"/>
        <w:ind w:firstLine="480" w:firstLineChars="200"/>
        <w:rPr>
          <w:rFonts w:hint="eastAsia" w:ascii="宋体" w:hAnsi="宋体" w:eastAsia="宋体"/>
          <w:sz w:val="24"/>
          <w:szCs w:val="24"/>
        </w:rPr>
      </w:pPr>
      <w:r>
        <w:rPr>
          <w:rFonts w:ascii="宋体" w:hAnsi="宋体" w:eastAsia="宋体"/>
          <w:sz w:val="24"/>
          <w:szCs w:val="24"/>
        </w:rPr>
        <w:t>供应商行为守则（以下简称“守则”）是为了确保公司能够与其合作伙伴共</w:t>
      </w:r>
      <w:r>
        <w:rPr>
          <w:rFonts w:hint="eastAsia" w:ascii="宋体" w:hAnsi="宋体" w:eastAsia="宋体"/>
          <w:sz w:val="24"/>
          <w:szCs w:val="24"/>
        </w:rPr>
        <w:t>同避免供应链上人权、职业健康与安全、社区权益、生态与环境保护等风险。固德要求其供应商遵守其行为守则并签署承诺书。</w:t>
      </w:r>
    </w:p>
    <w:p w14:paraId="1FB34039">
      <w:pPr>
        <w:spacing w:before="156" w:beforeLines="50" w:line="360" w:lineRule="auto"/>
        <w:ind w:firstLine="562"/>
        <w:rPr>
          <w:rFonts w:hint="eastAsia" w:ascii="宋体" w:hAnsi="宋体" w:eastAsia="宋体"/>
          <w:b/>
          <w:bCs/>
          <w:sz w:val="28"/>
          <w:szCs w:val="24"/>
        </w:rPr>
      </w:pPr>
      <w:bookmarkStart w:id="0" w:name="OLE_LINK4"/>
      <w:bookmarkStart w:id="1" w:name="OLE_LINK3"/>
      <w:r>
        <w:rPr>
          <w:rFonts w:hint="eastAsia" w:ascii="宋体" w:hAnsi="宋体" w:eastAsia="宋体"/>
          <w:b/>
          <w:bCs/>
          <w:sz w:val="28"/>
          <w:szCs w:val="24"/>
        </w:rPr>
        <w:t>■内部控制系统</w:t>
      </w:r>
    </w:p>
    <w:bookmarkEnd w:id="0"/>
    <w:bookmarkEnd w:id="1"/>
    <w:p w14:paraId="3AB38A52">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公司对供应链有非常严格的管理体系要求，制定一系列完整的供应链控制体系，通过以下措施和程序确保绝不采购和使用受冲突影响地区来的冲突原料，防止任何冲突和不明原料进入公司的供应链，防止矿物的开采和贸易成为冲突，人权侵犯和不安全的来源。</w:t>
      </w:r>
    </w:p>
    <w:p w14:paraId="14CE4DCC">
      <w:pPr>
        <w:spacing w:line="360" w:lineRule="auto"/>
        <w:rPr>
          <w:rFonts w:hint="eastAsia" w:ascii="宋体" w:hAnsi="宋体" w:eastAsia="宋体"/>
          <w:sz w:val="24"/>
          <w:szCs w:val="24"/>
        </w:rPr>
      </w:pPr>
      <w:r>
        <w:rPr>
          <w:rFonts w:ascii="宋体" w:hAnsi="宋体" w:eastAsia="宋体"/>
          <w:sz w:val="24"/>
          <w:szCs w:val="24"/>
        </w:rPr>
        <w:t>1.公司建立其尽</w:t>
      </w:r>
      <w:r>
        <w:rPr>
          <w:rFonts w:hint="eastAsia" w:ascii="宋体" w:hAnsi="宋体" w:eastAsia="宋体"/>
          <w:sz w:val="24"/>
          <w:szCs w:val="24"/>
        </w:rPr>
        <w:t>责</w:t>
      </w:r>
      <w:r>
        <w:rPr>
          <w:rFonts w:ascii="宋体" w:hAnsi="宋体" w:eastAsia="宋体"/>
          <w:sz w:val="24"/>
          <w:szCs w:val="24"/>
        </w:rPr>
        <w:t>调查管理系统，使其与 OECD 指南保持一致。</w:t>
      </w:r>
    </w:p>
    <w:p w14:paraId="498B5510">
      <w:pPr>
        <w:spacing w:line="360" w:lineRule="auto"/>
        <w:rPr>
          <w:rFonts w:hint="eastAsia" w:ascii="宋体" w:hAnsi="宋体" w:eastAsia="宋体"/>
          <w:sz w:val="24"/>
          <w:szCs w:val="24"/>
        </w:rPr>
      </w:pPr>
      <w:r>
        <w:rPr>
          <w:rFonts w:ascii="宋体" w:hAnsi="宋体" w:eastAsia="宋体"/>
          <w:sz w:val="24"/>
          <w:szCs w:val="24"/>
        </w:rPr>
        <w:t>2.公司向所有已确定上游供应商传达了最新的供应链政策和采购要求。</w:t>
      </w:r>
    </w:p>
    <w:p w14:paraId="014B2B5F">
      <w:pPr>
        <w:spacing w:line="360" w:lineRule="auto"/>
        <w:rPr>
          <w:rFonts w:hint="eastAsia" w:ascii="宋体" w:hAnsi="宋体" w:eastAsia="宋体"/>
          <w:sz w:val="24"/>
          <w:szCs w:val="24"/>
        </w:rPr>
      </w:pPr>
      <w:r>
        <w:rPr>
          <w:rFonts w:ascii="宋体" w:hAnsi="宋体" w:eastAsia="宋体"/>
          <w:sz w:val="24"/>
          <w:szCs w:val="24"/>
        </w:rPr>
        <w:t>3.公开、透明的采购政策</w:t>
      </w:r>
      <w:r>
        <w:rPr>
          <w:rFonts w:hint="eastAsia" w:ascii="宋体" w:hAnsi="宋体" w:eastAsia="宋体"/>
          <w:sz w:val="24"/>
          <w:szCs w:val="24"/>
        </w:rPr>
        <w:t>：</w:t>
      </w:r>
    </w:p>
    <w:p w14:paraId="3BCB85D9">
      <w:pPr>
        <w:spacing w:line="360" w:lineRule="auto"/>
        <w:ind w:left="1" w:leftChars="-114" w:hanging="240" w:hangingChars="100"/>
        <w:rPr>
          <w:rFonts w:hint="eastAsia" w:ascii="宋体" w:hAnsi="宋体" w:eastAsia="宋体"/>
          <w:sz w:val="24"/>
          <w:szCs w:val="24"/>
        </w:rPr>
      </w:pPr>
      <w:r>
        <w:rPr>
          <w:rFonts w:ascii="宋体" w:hAnsi="宋体" w:eastAsia="宋体"/>
          <w:sz w:val="24"/>
          <w:szCs w:val="24"/>
        </w:rPr>
        <w:t xml:space="preserve">      ①公司的原材料采购声明已载于公司公共网站，使每位供应商都清楚地了解我们的采购政策。</w:t>
      </w:r>
    </w:p>
    <w:p w14:paraId="09DAA15D">
      <w:pPr>
        <w:spacing w:line="360" w:lineRule="auto"/>
        <w:ind w:left="1" w:leftChars="-114" w:hanging="240" w:hangingChars="100"/>
        <w:rPr>
          <w:rFonts w:hint="eastAsia" w:ascii="宋体" w:hAnsi="宋体" w:eastAsia="宋体"/>
          <w:sz w:val="24"/>
          <w:szCs w:val="24"/>
        </w:rPr>
      </w:pPr>
      <w:r>
        <w:rPr>
          <w:rFonts w:ascii="宋体" w:hAnsi="宋体" w:eastAsia="宋体"/>
          <w:sz w:val="24"/>
          <w:szCs w:val="24"/>
        </w:rPr>
        <w:t xml:space="preserve">      ②公司向企业内部各部门下发了</w:t>
      </w:r>
      <w:r>
        <w:rPr>
          <w:rFonts w:hint="eastAsia" w:ascii="宋体" w:hAnsi="宋体" w:eastAsia="宋体"/>
          <w:sz w:val="24"/>
          <w:szCs w:val="24"/>
        </w:rPr>
        <w:t>《供方选择评价控制程序》</w:t>
      </w:r>
      <w:r>
        <w:rPr>
          <w:rFonts w:ascii="宋体" w:hAnsi="宋体" w:eastAsia="宋体"/>
          <w:sz w:val="24"/>
          <w:szCs w:val="24"/>
        </w:rPr>
        <w:t>《采购控制程序》</w:t>
      </w:r>
      <w:r>
        <w:rPr>
          <w:rFonts w:hint="eastAsia" w:ascii="宋体" w:hAnsi="宋体" w:eastAsia="宋体"/>
          <w:sz w:val="24"/>
          <w:szCs w:val="24"/>
        </w:rPr>
        <w:t>和</w:t>
      </w:r>
      <w:r>
        <w:rPr>
          <w:rFonts w:ascii="宋体" w:hAnsi="宋体" w:eastAsia="宋体"/>
          <w:sz w:val="24"/>
          <w:szCs w:val="24"/>
        </w:rPr>
        <w:t>《</w:t>
      </w:r>
      <w:r>
        <w:rPr>
          <w:rFonts w:hint="eastAsia" w:ascii="宋体" w:hAnsi="宋体" w:eastAsia="宋体"/>
          <w:sz w:val="24"/>
          <w:szCs w:val="24"/>
        </w:rPr>
        <w:t>供应链能力建设管理程序</w:t>
      </w:r>
      <w:r>
        <w:rPr>
          <w:rFonts w:ascii="宋体" w:hAnsi="宋体" w:eastAsia="宋体"/>
          <w:sz w:val="24"/>
          <w:szCs w:val="24"/>
        </w:rPr>
        <w:t>》</w:t>
      </w:r>
      <w:r>
        <w:rPr>
          <w:rFonts w:hint="eastAsia" w:ascii="宋体" w:hAnsi="宋体" w:eastAsia="宋体"/>
          <w:sz w:val="24"/>
          <w:szCs w:val="24"/>
        </w:rPr>
        <w:t>，</w:t>
      </w:r>
      <w:r>
        <w:rPr>
          <w:rFonts w:ascii="宋体" w:hAnsi="宋体" w:eastAsia="宋体"/>
          <w:sz w:val="24"/>
          <w:szCs w:val="24"/>
        </w:rPr>
        <w:t>使</w:t>
      </w:r>
      <w:r>
        <w:rPr>
          <w:rFonts w:hint="eastAsia" w:ascii="宋体" w:hAnsi="宋体" w:eastAsia="宋体"/>
          <w:sz w:val="24"/>
          <w:szCs w:val="24"/>
        </w:rPr>
        <w:t>相关员工</w:t>
      </w:r>
      <w:r>
        <w:rPr>
          <w:rFonts w:ascii="宋体" w:hAnsi="宋体" w:eastAsia="宋体"/>
          <w:sz w:val="24"/>
          <w:szCs w:val="24"/>
        </w:rPr>
        <w:t>都知晓并按照执行。</w:t>
      </w:r>
    </w:p>
    <w:p w14:paraId="236D2F53">
      <w:pPr>
        <w:spacing w:line="360" w:lineRule="auto"/>
        <w:rPr>
          <w:rFonts w:hint="eastAsia" w:ascii="宋体" w:hAnsi="宋体" w:eastAsia="宋体"/>
          <w:sz w:val="24"/>
          <w:szCs w:val="24"/>
        </w:rPr>
      </w:pPr>
      <w:r>
        <w:rPr>
          <w:rFonts w:ascii="宋体" w:hAnsi="宋体" w:eastAsia="宋体"/>
          <w:sz w:val="24"/>
          <w:szCs w:val="24"/>
        </w:rPr>
        <w:t>4.原材料采购的控制</w:t>
      </w:r>
      <w:r>
        <w:rPr>
          <w:rFonts w:hint="eastAsia" w:ascii="宋体" w:hAnsi="宋体" w:eastAsia="宋体"/>
          <w:sz w:val="24"/>
          <w:szCs w:val="24"/>
        </w:rPr>
        <w:t>措施</w:t>
      </w:r>
    </w:p>
    <w:p w14:paraId="2EBD4205">
      <w:pPr>
        <w:spacing w:line="360" w:lineRule="auto"/>
        <w:ind w:firstLine="480" w:firstLineChars="200"/>
        <w:rPr>
          <w:rFonts w:hint="eastAsia" w:ascii="宋体" w:hAnsi="宋体" w:eastAsia="宋体"/>
          <w:sz w:val="24"/>
          <w:szCs w:val="24"/>
        </w:rPr>
      </w:pPr>
      <w:r>
        <w:rPr>
          <w:rFonts w:ascii="宋体" w:hAnsi="宋体" w:eastAsia="宋体"/>
          <w:sz w:val="24"/>
          <w:szCs w:val="24"/>
        </w:rPr>
        <w:t>公司制定并通过执行《</w:t>
      </w:r>
      <w:r>
        <w:rPr>
          <w:rFonts w:hint="eastAsia" w:ascii="宋体" w:hAnsi="宋体" w:eastAsia="宋体"/>
          <w:sz w:val="24"/>
          <w:szCs w:val="24"/>
        </w:rPr>
        <w:t>供方选择评价控制程序</w:t>
      </w:r>
      <w:r>
        <w:rPr>
          <w:rFonts w:ascii="宋体" w:hAnsi="宋体" w:eastAsia="宋体"/>
          <w:sz w:val="24"/>
          <w:szCs w:val="24"/>
        </w:rPr>
        <w:t>》、《采购控制程序》、《</w:t>
      </w:r>
      <w:r>
        <w:rPr>
          <w:rFonts w:hint="eastAsia" w:ascii="宋体" w:hAnsi="宋体" w:eastAsia="宋体"/>
          <w:sz w:val="24"/>
          <w:szCs w:val="24"/>
        </w:rPr>
        <w:t>产品质量先期策划控制程序</w:t>
      </w:r>
      <w:r>
        <w:rPr>
          <w:rFonts w:ascii="宋体" w:hAnsi="宋体" w:eastAsia="宋体"/>
          <w:sz w:val="24"/>
          <w:szCs w:val="24"/>
        </w:rPr>
        <w:t>》、</w:t>
      </w:r>
      <w:r>
        <w:rPr>
          <w:rFonts w:hint="eastAsia" w:ascii="宋体" w:hAnsi="宋体" w:eastAsia="宋体"/>
          <w:sz w:val="24"/>
          <w:szCs w:val="24"/>
        </w:rPr>
        <w:t>《检验试验控制程序》、《不合格控制程序》、《标识可追溯性控制程序</w:t>
      </w:r>
      <w:r>
        <w:rPr>
          <w:rFonts w:ascii="宋体" w:hAnsi="宋体" w:eastAsia="宋体"/>
          <w:sz w:val="24"/>
          <w:szCs w:val="24"/>
        </w:rPr>
        <w:t>》</w:t>
      </w:r>
      <w:r>
        <w:rPr>
          <w:rFonts w:hint="eastAsia" w:ascii="宋体" w:hAnsi="宋体" w:eastAsia="宋体"/>
          <w:sz w:val="24"/>
          <w:szCs w:val="24"/>
        </w:rPr>
        <w:t>、</w:t>
      </w:r>
      <w:r>
        <w:rPr>
          <w:rFonts w:ascii="宋体" w:hAnsi="宋体" w:eastAsia="宋体"/>
          <w:sz w:val="24"/>
          <w:szCs w:val="24"/>
        </w:rPr>
        <w:t>《</w:t>
      </w:r>
      <w:r>
        <w:rPr>
          <w:rFonts w:hint="eastAsia" w:ascii="宋体" w:hAnsi="宋体" w:eastAsia="宋体"/>
          <w:sz w:val="24"/>
          <w:szCs w:val="24"/>
        </w:rPr>
        <w:t>废弃物管理制度</w:t>
      </w:r>
      <w:r>
        <w:rPr>
          <w:rFonts w:ascii="宋体" w:hAnsi="宋体" w:eastAsia="宋体"/>
          <w:sz w:val="24"/>
          <w:szCs w:val="24"/>
        </w:rPr>
        <w:t>》等过程控制程序，限制和阻止任何“冲突原料”和不明原料进入公司的供应链。</w:t>
      </w:r>
    </w:p>
    <w:p w14:paraId="2D9A7C81">
      <w:pPr>
        <w:spacing w:line="360" w:lineRule="auto"/>
        <w:rPr>
          <w:rFonts w:hint="eastAsia" w:ascii="宋体" w:hAnsi="宋体" w:eastAsia="宋体"/>
          <w:sz w:val="24"/>
          <w:szCs w:val="24"/>
        </w:rPr>
      </w:pPr>
      <w:r>
        <w:rPr>
          <w:rFonts w:ascii="宋体" w:hAnsi="宋体" w:eastAsia="宋体"/>
          <w:sz w:val="24"/>
          <w:szCs w:val="24"/>
        </w:rPr>
        <w:t>5.可追溯的原料追踪流程</w:t>
      </w:r>
    </w:p>
    <w:p w14:paraId="1AA72DAB">
      <w:pPr>
        <w:spacing w:line="360" w:lineRule="auto"/>
        <w:ind w:firstLine="480" w:firstLineChars="200"/>
        <w:rPr>
          <w:rFonts w:hint="eastAsia" w:ascii="宋体" w:hAnsi="宋体" w:eastAsia="宋体"/>
          <w:sz w:val="24"/>
          <w:szCs w:val="24"/>
        </w:rPr>
      </w:pPr>
      <w:r>
        <w:rPr>
          <w:rFonts w:ascii="宋体" w:hAnsi="宋体" w:eastAsia="宋体"/>
          <w:sz w:val="24"/>
          <w:szCs w:val="24"/>
        </w:rPr>
        <w:t>通过实施《</w:t>
      </w:r>
      <w:r>
        <w:rPr>
          <w:rFonts w:hint="eastAsia" w:ascii="宋体" w:hAnsi="宋体" w:eastAsia="宋体"/>
          <w:sz w:val="24"/>
          <w:szCs w:val="24"/>
        </w:rPr>
        <w:t>标识可追溯性控制程序</w:t>
      </w:r>
      <w:r>
        <w:rPr>
          <w:rFonts w:ascii="宋体" w:hAnsi="宋体" w:eastAsia="宋体"/>
          <w:sz w:val="24"/>
          <w:szCs w:val="24"/>
        </w:rPr>
        <w:t>》，保障所有原料在被使用过程中的追溯与控制。</w:t>
      </w:r>
    </w:p>
    <w:p w14:paraId="1A8FB391">
      <w:pPr>
        <w:spacing w:line="360" w:lineRule="auto"/>
        <w:rPr>
          <w:rFonts w:hint="eastAsia" w:ascii="宋体" w:hAnsi="宋体" w:eastAsia="宋体"/>
          <w:sz w:val="24"/>
          <w:szCs w:val="24"/>
        </w:rPr>
      </w:pPr>
      <w:r>
        <w:rPr>
          <w:rFonts w:ascii="宋体" w:hAnsi="宋体" w:eastAsia="宋体"/>
          <w:sz w:val="24"/>
          <w:szCs w:val="24"/>
        </w:rPr>
        <w:t>6.采用符合国际准则的原料运输控制体系及检测方法</w:t>
      </w:r>
    </w:p>
    <w:p w14:paraId="15E88F3B">
      <w:pPr>
        <w:spacing w:line="360" w:lineRule="auto"/>
        <w:ind w:firstLine="480" w:firstLineChars="200"/>
        <w:rPr>
          <w:rFonts w:hint="eastAsia" w:ascii="宋体" w:hAnsi="宋体" w:eastAsia="宋体"/>
          <w:sz w:val="24"/>
          <w:szCs w:val="24"/>
        </w:rPr>
      </w:pPr>
      <w:r>
        <w:rPr>
          <w:rFonts w:ascii="宋体" w:hAnsi="宋体" w:eastAsia="宋体"/>
          <w:sz w:val="24"/>
          <w:szCs w:val="24"/>
        </w:rPr>
        <w:t>公司严格</w:t>
      </w:r>
      <w:r>
        <w:rPr>
          <w:rFonts w:hint="eastAsia" w:ascii="宋体" w:hAnsi="宋体" w:eastAsia="宋体"/>
          <w:sz w:val="24"/>
          <w:szCs w:val="24"/>
        </w:rPr>
        <w:t>要求供方提供的材料必须符合欧盟</w:t>
      </w:r>
      <w:r>
        <w:rPr>
          <w:rFonts w:ascii="宋体" w:hAnsi="宋体" w:eastAsia="宋体"/>
          <w:sz w:val="24"/>
          <w:szCs w:val="24"/>
        </w:rPr>
        <w:t>RoHS指令2011/65/EU附录I的修正指令，同时建立《</w:t>
      </w:r>
      <w:r>
        <w:rPr>
          <w:rFonts w:hint="eastAsia" w:ascii="宋体" w:hAnsi="宋体" w:eastAsia="宋体"/>
          <w:sz w:val="24"/>
          <w:szCs w:val="24"/>
        </w:rPr>
        <w:t>云母纸原材料采购规范</w:t>
      </w:r>
      <w:r>
        <w:rPr>
          <w:rFonts w:ascii="宋体" w:hAnsi="宋体" w:eastAsia="宋体"/>
          <w:sz w:val="24"/>
          <w:szCs w:val="24"/>
        </w:rPr>
        <w:t>》。</w:t>
      </w:r>
    </w:p>
    <w:p w14:paraId="15CB7DD6">
      <w:pPr>
        <w:spacing w:line="360" w:lineRule="auto"/>
        <w:ind w:left="-29" w:leftChars="-14"/>
        <w:rPr>
          <w:rFonts w:hint="eastAsia" w:ascii="宋体" w:hAnsi="宋体" w:eastAsia="宋体"/>
          <w:sz w:val="24"/>
          <w:szCs w:val="24"/>
        </w:rPr>
      </w:pPr>
      <w:r>
        <w:rPr>
          <w:rFonts w:ascii="宋体" w:hAnsi="宋体" w:eastAsia="宋体"/>
          <w:sz w:val="24"/>
          <w:szCs w:val="24"/>
        </w:rPr>
        <w:t>7.</w:t>
      </w:r>
      <w:r>
        <w:rPr>
          <w:rFonts w:hint="eastAsia" w:ascii="宋体" w:hAnsi="宋体" w:eastAsia="宋体"/>
          <w:sz w:val="24"/>
          <w:szCs w:val="24"/>
        </w:rPr>
        <w:t xml:space="preserve"> 尽责管理体系程序文件保存期限</w:t>
      </w:r>
    </w:p>
    <w:p w14:paraId="3AA74572">
      <w:pPr>
        <w:spacing w:line="360" w:lineRule="auto"/>
        <w:ind w:left="-29" w:leftChars="-14" w:firstLine="480" w:firstLineChars="200"/>
        <w:rPr>
          <w:rFonts w:hint="eastAsia" w:ascii="宋体" w:hAnsi="宋体" w:eastAsia="宋体"/>
          <w:sz w:val="24"/>
          <w:szCs w:val="24"/>
        </w:rPr>
      </w:pPr>
      <w:r>
        <w:rPr>
          <w:rFonts w:hint="eastAsia" w:ascii="宋体" w:hAnsi="宋体" w:eastAsia="宋体"/>
          <w:sz w:val="24"/>
          <w:szCs w:val="24"/>
        </w:rPr>
        <w:t>公司建立的所有与云母供应链尽责管理体系有关的程序记录文件必须全部保留五年或以上。</w:t>
      </w:r>
    </w:p>
    <w:p w14:paraId="3E2003ED">
      <w:pPr>
        <w:spacing w:line="360" w:lineRule="auto"/>
        <w:rPr>
          <w:rFonts w:hint="eastAsia" w:ascii="宋体" w:hAnsi="宋体" w:eastAsia="宋体"/>
          <w:sz w:val="24"/>
          <w:szCs w:val="24"/>
        </w:rPr>
      </w:pPr>
      <w:r>
        <w:rPr>
          <w:rFonts w:ascii="宋体" w:hAnsi="宋体" w:eastAsia="宋体"/>
          <w:sz w:val="24"/>
          <w:szCs w:val="24"/>
        </w:rPr>
        <w:t xml:space="preserve">8.对供应商进行尽责调查 </w:t>
      </w:r>
    </w:p>
    <w:p w14:paraId="6D4368F2">
      <w:pPr>
        <w:spacing w:line="360" w:lineRule="auto"/>
        <w:ind w:firstLine="480" w:firstLineChars="200"/>
        <w:rPr>
          <w:rFonts w:hint="eastAsia" w:ascii="宋体" w:hAnsi="宋体" w:eastAsia="宋体"/>
          <w:sz w:val="24"/>
          <w:szCs w:val="24"/>
        </w:rPr>
      </w:pPr>
      <w:r>
        <w:rPr>
          <w:rFonts w:ascii="宋体" w:hAnsi="宋体" w:eastAsia="宋体"/>
          <w:sz w:val="24"/>
          <w:szCs w:val="24"/>
        </w:rPr>
        <w:t>按照OECD指南和倡议的审核要求，公司每年对原料供应商进行尽责调查，通过对供应商的合法性、质量保证程度和符合性进行复审验证，作为采纳或取消其供方资格的依据。如果我们发现任何不符合项，我们将要求其整改，整改后，如还不能满足要求的，我们将立即停止从该公司采购并退回所购的不符合的原料</w:t>
      </w:r>
      <w:r>
        <w:rPr>
          <w:rFonts w:hint="eastAsia" w:ascii="宋体" w:hAnsi="宋体" w:eastAsia="宋体"/>
          <w:sz w:val="24"/>
          <w:szCs w:val="24"/>
        </w:rPr>
        <w:t>，</w:t>
      </w:r>
      <w:r>
        <w:rPr>
          <w:rFonts w:ascii="宋体" w:hAnsi="宋体" w:eastAsia="宋体"/>
          <w:sz w:val="24"/>
          <w:szCs w:val="24"/>
        </w:rPr>
        <w:t>至少两年内不能列入我们的合格供应商。</w:t>
      </w:r>
    </w:p>
    <w:p w14:paraId="4E1E018D">
      <w:pPr>
        <w:spacing w:line="360" w:lineRule="auto"/>
        <w:rPr>
          <w:rFonts w:hint="eastAsia" w:ascii="宋体" w:hAnsi="宋体" w:eastAsia="宋体"/>
          <w:sz w:val="24"/>
          <w:szCs w:val="24"/>
        </w:rPr>
      </w:pPr>
      <w:r>
        <w:rPr>
          <w:rFonts w:ascii="宋体" w:hAnsi="宋体" w:eastAsia="宋体"/>
          <w:sz w:val="24"/>
          <w:szCs w:val="24"/>
        </w:rPr>
        <w:t>9.广泛的大众传播渠道</w:t>
      </w:r>
    </w:p>
    <w:p w14:paraId="702E5EF4">
      <w:pPr>
        <w:spacing w:line="360" w:lineRule="auto"/>
        <w:ind w:firstLine="480" w:firstLineChars="200"/>
        <w:rPr>
          <w:rFonts w:hint="eastAsia" w:ascii="宋体" w:hAnsi="宋体" w:eastAsia="宋体"/>
          <w:sz w:val="24"/>
          <w:szCs w:val="24"/>
        </w:rPr>
      </w:pPr>
      <w:r>
        <w:rPr>
          <w:rFonts w:ascii="宋体" w:hAnsi="宋体" w:eastAsia="宋体"/>
          <w:sz w:val="24"/>
          <w:szCs w:val="24"/>
        </w:rPr>
        <w:t>①公司通过对上游原料供应商的尽责调查，向所有供应商宣传“OECD对受冲突影响地区和高风险地区矿物负责任的供应链的尽责调查指南”、RMAP 评估标准、透明度和负责任供应链的要求。同时提醒和督促上游原料供应商合法合规经营，不经营任何“冲突原料”和来历不明的原料。有关‘非冲突’的特别条款在我们与所有供应商的合同中都有规定，所有供应商都承诺所供原料为“非冲突原料”。</w:t>
      </w:r>
    </w:p>
    <w:p w14:paraId="3DFDA396">
      <w:pPr>
        <w:spacing w:line="360" w:lineRule="auto"/>
        <w:ind w:firstLine="480" w:firstLineChars="200"/>
        <w:rPr>
          <w:rFonts w:hint="eastAsia" w:ascii="宋体" w:hAnsi="宋体" w:eastAsia="宋体"/>
          <w:sz w:val="24"/>
          <w:szCs w:val="24"/>
        </w:rPr>
      </w:pPr>
      <w:r>
        <w:rPr>
          <w:rFonts w:ascii="宋体" w:hAnsi="宋体" w:eastAsia="宋体"/>
          <w:sz w:val="24"/>
          <w:szCs w:val="24"/>
        </w:rPr>
        <w:t>②公司积极参加由国际组织，如OECD等组织主办的会议，且经常与</w:t>
      </w:r>
      <w:r>
        <w:rPr>
          <w:rFonts w:hint="eastAsia" w:ascii="宋体" w:hAnsi="宋体" w:eastAsia="宋体"/>
          <w:sz w:val="24"/>
          <w:szCs w:val="24"/>
        </w:rPr>
        <w:t>上</w:t>
      </w:r>
      <w:r>
        <w:rPr>
          <w:rFonts w:ascii="宋体" w:hAnsi="宋体" w:eastAsia="宋体"/>
          <w:sz w:val="24"/>
          <w:szCs w:val="24"/>
        </w:rPr>
        <w:t>游客户讨论，共同学习了解“OECD对受冲突影响地区和高风险地区矿物负责任的供应链的尽责调查指南”、RMI 审核标准和负责任</w:t>
      </w:r>
      <w:r>
        <w:rPr>
          <w:rFonts w:hint="eastAsia" w:ascii="宋体" w:hAnsi="宋体" w:eastAsia="宋体"/>
          <w:sz w:val="24"/>
          <w:szCs w:val="24"/>
        </w:rPr>
        <w:t>矿产</w:t>
      </w:r>
      <w:r>
        <w:rPr>
          <w:rFonts w:ascii="宋体" w:hAnsi="宋体" w:eastAsia="宋体"/>
          <w:sz w:val="24"/>
          <w:szCs w:val="24"/>
        </w:rPr>
        <w:t>供应链透明度要求。</w:t>
      </w:r>
    </w:p>
    <w:p w14:paraId="46798F87">
      <w:pPr>
        <w:spacing w:line="360" w:lineRule="auto"/>
        <w:rPr>
          <w:rFonts w:hint="eastAsia" w:ascii="宋体" w:hAnsi="宋体" w:eastAsia="宋体"/>
          <w:sz w:val="24"/>
          <w:szCs w:val="24"/>
        </w:rPr>
      </w:pPr>
      <w:r>
        <w:rPr>
          <w:rFonts w:ascii="宋体" w:hAnsi="宋体" w:eastAsia="宋体"/>
          <w:sz w:val="24"/>
          <w:szCs w:val="24"/>
        </w:rPr>
        <w:t>10.</w:t>
      </w:r>
      <w:r>
        <w:rPr>
          <w:rFonts w:hint="eastAsia" w:ascii="宋体" w:hAnsi="宋体" w:eastAsia="宋体"/>
          <w:sz w:val="24"/>
          <w:szCs w:val="24"/>
        </w:rPr>
        <w:t>保持与上下游供应商沟通</w:t>
      </w:r>
    </w:p>
    <w:p w14:paraId="4084064F">
      <w:pPr>
        <w:spacing w:line="360" w:lineRule="auto"/>
        <w:ind w:firstLine="480" w:firstLineChars="200"/>
        <w:rPr>
          <w:rFonts w:hint="eastAsia" w:ascii="宋体" w:hAnsi="宋体" w:eastAsia="宋体"/>
          <w:sz w:val="24"/>
          <w:szCs w:val="24"/>
        </w:rPr>
      </w:pPr>
      <w:r>
        <w:rPr>
          <w:rFonts w:ascii="宋体" w:hAnsi="宋体" w:eastAsia="宋体"/>
          <w:sz w:val="24"/>
          <w:szCs w:val="24"/>
        </w:rPr>
        <w:t>在保持与下游客户沟通的同时</w:t>
      </w:r>
      <w:r>
        <w:rPr>
          <w:rFonts w:hint="eastAsia" w:ascii="宋体" w:hAnsi="宋体" w:eastAsia="宋体"/>
          <w:sz w:val="24"/>
          <w:szCs w:val="24"/>
        </w:rPr>
        <w:t>，</w:t>
      </w:r>
      <w:r>
        <w:rPr>
          <w:rFonts w:ascii="宋体" w:hAnsi="宋体" w:eastAsia="宋体"/>
          <w:sz w:val="24"/>
          <w:szCs w:val="24"/>
        </w:rPr>
        <w:t>对上游给我们供应中间产品的RMAP评估合规冶炼厂</w:t>
      </w:r>
      <w:r>
        <w:rPr>
          <w:rFonts w:hint="eastAsia" w:ascii="宋体" w:hAnsi="宋体" w:eastAsia="宋体"/>
          <w:sz w:val="24"/>
          <w:szCs w:val="24"/>
        </w:rPr>
        <w:t>。</w:t>
      </w:r>
      <w:r>
        <w:rPr>
          <w:rFonts w:ascii="宋体" w:hAnsi="宋体" w:eastAsia="宋体"/>
          <w:sz w:val="24"/>
          <w:szCs w:val="24"/>
        </w:rPr>
        <w:t>在必要的情况下,公司通常愿意与上游供应商和下游客户分享供应链数据和信息。</w:t>
      </w:r>
    </w:p>
    <w:p w14:paraId="23F2DD7E">
      <w:pPr>
        <w:spacing w:line="360" w:lineRule="auto"/>
        <w:rPr>
          <w:rFonts w:hint="eastAsia" w:ascii="宋体" w:hAnsi="宋体" w:eastAsia="宋体"/>
          <w:sz w:val="24"/>
          <w:szCs w:val="24"/>
        </w:rPr>
      </w:pPr>
      <w:r>
        <w:rPr>
          <w:rFonts w:ascii="宋体" w:hAnsi="宋体" w:eastAsia="宋体"/>
          <w:sz w:val="24"/>
          <w:szCs w:val="24"/>
        </w:rPr>
        <w:t>11.积极履行社会责任，打造合规经营，对社会负责任的公司形象</w:t>
      </w:r>
      <w:r>
        <w:rPr>
          <w:rFonts w:hint="eastAsia" w:ascii="宋体" w:hAnsi="宋体" w:eastAsia="宋体"/>
          <w:sz w:val="24"/>
          <w:szCs w:val="24"/>
        </w:rPr>
        <w:t>。</w:t>
      </w:r>
    </w:p>
    <w:p w14:paraId="3727E79E">
      <w:pPr>
        <w:spacing w:line="360" w:lineRule="auto"/>
        <w:ind w:firstLine="480" w:firstLineChars="200"/>
        <w:rPr>
          <w:rFonts w:hint="eastAsia" w:ascii="宋体" w:hAnsi="宋体" w:eastAsia="宋体"/>
          <w:sz w:val="24"/>
          <w:szCs w:val="24"/>
        </w:rPr>
      </w:pPr>
      <w:r>
        <w:rPr>
          <w:rFonts w:ascii="宋体" w:hAnsi="宋体" w:eastAsia="宋体"/>
          <w:sz w:val="24"/>
          <w:szCs w:val="24"/>
        </w:rPr>
        <w:t>公司始终把企业经济发展与履行社会责任紧密结合起来，保证合法、道德经营前提下，通过实现技术创新、安全生产、员工权益、环境节能减排和社会公益等活动</w:t>
      </w:r>
      <w:r>
        <w:rPr>
          <w:rFonts w:hint="eastAsia" w:ascii="宋体" w:hAnsi="宋体" w:eastAsia="宋体"/>
          <w:sz w:val="24"/>
          <w:szCs w:val="24"/>
        </w:rPr>
        <w:t>。</w:t>
      </w:r>
    </w:p>
    <w:p w14:paraId="10ED5EC2">
      <w:pPr>
        <w:spacing w:before="156" w:beforeLines="50" w:line="360" w:lineRule="auto"/>
        <w:ind w:firstLine="562"/>
        <w:rPr>
          <w:rFonts w:hint="eastAsia" w:ascii="宋体" w:hAnsi="宋体" w:eastAsia="宋体"/>
          <w:b/>
          <w:bCs/>
          <w:sz w:val="28"/>
          <w:szCs w:val="24"/>
        </w:rPr>
      </w:pPr>
      <w:r>
        <w:rPr>
          <w:rFonts w:hint="eastAsia" w:ascii="宋体" w:hAnsi="宋体" w:eastAsia="宋体"/>
          <w:b/>
          <w:bCs/>
          <w:sz w:val="28"/>
          <w:szCs w:val="24"/>
        </w:rPr>
        <w:t>■培训与能力提升</w:t>
      </w:r>
    </w:p>
    <w:p w14:paraId="7D590174">
      <w:pPr>
        <w:spacing w:line="360" w:lineRule="auto"/>
        <w:rPr>
          <w:rFonts w:hint="eastAsia"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公司通过集中专题培训、内部微信群、OA 宣传、看板宣传等培训方式，包括高级管理层在内的企业所有员工，使他们充分了解“OECD 对受冲突影响地区和高风险地区矿物负责任的供应链的尽责调查指南”和负责任商业联盟关于云母供应链的审验标准的最新要求以及供应链透明度的要求。</w:t>
      </w:r>
    </w:p>
    <w:p w14:paraId="5A99BC32">
      <w:pPr>
        <w:spacing w:before="156" w:beforeLines="50" w:line="360" w:lineRule="auto"/>
        <w:ind w:firstLine="562"/>
        <w:rPr>
          <w:rFonts w:hint="eastAsia" w:ascii="宋体" w:hAnsi="宋体" w:eastAsia="宋体"/>
          <w:b/>
          <w:bCs/>
          <w:sz w:val="28"/>
          <w:szCs w:val="24"/>
        </w:rPr>
      </w:pPr>
      <w:r>
        <w:rPr>
          <w:rFonts w:hint="eastAsia" w:ascii="宋体" w:hAnsi="宋体" w:eastAsia="宋体"/>
          <w:b/>
          <w:bCs/>
          <w:sz w:val="28"/>
          <w:szCs w:val="24"/>
        </w:rPr>
        <w:t>■申诉机制</w:t>
      </w:r>
      <w:r>
        <w:rPr>
          <w:rFonts w:ascii="宋体" w:hAnsi="宋体" w:eastAsia="宋体"/>
          <w:sz w:val="28"/>
          <w:szCs w:val="24"/>
        </w:rPr>
        <w:t xml:space="preserve"> </w:t>
      </w:r>
    </w:p>
    <w:p w14:paraId="56D5AA25">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固德已建立、公开申诉机制。申诉机制允许匿名举报并对举报人进行保护，任何相关问题都可以通过此渠道报告给公司，云母供应链尽责调查组将对所有申诉情况进行评估，并进一步报告给公司的管理层以进行下一步评估，以确定针对该事件的适当解决措施。</w:t>
      </w:r>
    </w:p>
    <w:p w14:paraId="5DED416E">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有关申诉机制的更多信息，请访问固德官方网站：</w:t>
      </w:r>
      <w:r>
        <w:rPr>
          <w:rStyle w:val="6"/>
          <w:rFonts w:hAnsi="Times New Roman"/>
          <w:szCs w:val="21"/>
        </w:rPr>
        <w:t>https://www.goodeeis.com</w:t>
      </w:r>
    </w:p>
    <w:p w14:paraId="71F3F9B1">
      <w:pPr>
        <w:spacing w:after="100" w:afterAutospacing="1" w:line="360" w:lineRule="auto"/>
        <w:ind w:firstLine="562"/>
        <w:rPr>
          <w:rFonts w:hint="eastAsia" w:ascii="宋体" w:hAnsi="宋体" w:eastAsia="宋体"/>
          <w:b/>
          <w:bCs/>
          <w:sz w:val="28"/>
          <w:szCs w:val="24"/>
        </w:rPr>
      </w:pPr>
      <w:r>
        <w:rPr>
          <w:rFonts w:hint="eastAsia" w:ascii="宋体" w:hAnsi="宋体" w:eastAsia="宋体"/>
          <w:b/>
          <w:bCs/>
          <w:sz w:val="28"/>
          <w:szCs w:val="24"/>
        </w:rPr>
        <w:t>第二步：供应链风险的识别与评估</w:t>
      </w:r>
    </w:p>
    <w:p w14:paraId="37BEE83F">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固德设计了一系列风险识别和风险评估工具，并建立了风险评估程序。公司对照法律法规、</w:t>
      </w:r>
      <w:r>
        <w:rPr>
          <w:rFonts w:ascii="宋体" w:hAnsi="宋体" w:eastAsia="宋体"/>
          <w:sz w:val="24"/>
          <w:szCs w:val="24"/>
        </w:rPr>
        <w:t>CAHRAs、制裁清单和内部采购要求等审查所收集的所有信息。</w:t>
      </w:r>
      <w:r>
        <w:rPr>
          <w:rFonts w:hint="eastAsia" w:ascii="宋体" w:hAnsi="宋体" w:eastAsia="宋体"/>
          <w:sz w:val="24"/>
          <w:szCs w:val="24"/>
        </w:rPr>
        <w:t>其中风险评估类别涵盖供应链政策示范模板和《</w:t>
      </w:r>
      <w:r>
        <w:rPr>
          <w:rFonts w:ascii="宋体" w:hAnsi="宋体" w:eastAsia="宋体"/>
          <w:sz w:val="24"/>
          <w:szCs w:val="24"/>
        </w:rPr>
        <w:t>OECD 指南》附件</w:t>
      </w:r>
      <w:r>
        <w:rPr>
          <w:rFonts w:hint="eastAsia" w:ascii="宋体" w:hAnsi="宋体" w:eastAsia="宋体"/>
          <w:sz w:val="24"/>
          <w:szCs w:val="24"/>
        </w:rPr>
        <w:t>二中的所有风险、以及职业健康安全风险。</w:t>
      </w:r>
    </w:p>
    <w:p w14:paraId="6715A496">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我们要求所有的供应商填写KYC表格，该KYC的内容包括公司信息、商业活动、受益所有人及控股比例、管理结构、财务信息、监管环境、人力资源、原料来源、设备、负责任供应链政策等内容，以便及时了解供应商的任何信息变化，我们所有的供应商都完成并返回了表格。公司的尽职调查计划经理与采购团队通过相关方法和手段对供应商所提供的KYC的相关信息和文件的真实性进行了审查和核实，只要发现信息不真实、不一致、错误或不完整信息，公司将要求他们改进。如确实存在问题或拒绝填写KYC表格或提供相关材料的，将不能列入我们的供应商候选名单，也就不能成为我们的合格供应商。在本报告期间，没有发现与所提交的KYC表格相关的示警信号。</w:t>
      </w:r>
    </w:p>
    <w:p w14:paraId="31E096EC">
      <w:pPr>
        <w:pStyle w:val="9"/>
        <w:numPr>
          <w:ilvl w:val="0"/>
          <w:numId w:val="1"/>
        </w:numPr>
        <w:spacing w:before="156" w:beforeLines="50" w:line="360" w:lineRule="auto"/>
        <w:ind w:left="357" w:hanging="357" w:firstLineChars="0"/>
        <w:rPr>
          <w:rFonts w:hint="eastAsia" w:ascii="宋体" w:hAnsi="宋体" w:eastAsia="宋体"/>
          <w:b/>
          <w:bCs/>
          <w:sz w:val="28"/>
          <w:szCs w:val="24"/>
        </w:rPr>
      </w:pPr>
      <w:bookmarkStart w:id="2" w:name="OLE_LINK6"/>
      <w:bookmarkStart w:id="3" w:name="OLE_LINK5"/>
      <w:r>
        <w:rPr>
          <w:rFonts w:ascii="宋体" w:hAnsi="宋体" w:eastAsia="宋体"/>
          <w:b/>
          <w:bCs/>
          <w:sz w:val="28"/>
          <w:szCs w:val="24"/>
        </w:rPr>
        <w:t>CAHRAs 识别程序</w:t>
      </w:r>
      <w:bookmarkEnd w:id="2"/>
      <w:bookmarkEnd w:id="3"/>
    </w:p>
    <w:p w14:paraId="100AB401">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通过背景调查确定所采购原料的原产地和运输途经地区后，固德会运行《</w:t>
      </w:r>
      <w:r>
        <w:rPr>
          <w:rFonts w:ascii="宋体" w:hAnsi="宋体" w:eastAsia="宋体"/>
          <w:sz w:val="24"/>
          <w:szCs w:val="24"/>
        </w:rPr>
        <w:t>CAHRAs 识别程序》。该程序从武装冲突、人权、政府治理三个方面，依据以</w:t>
      </w:r>
      <w:r>
        <w:rPr>
          <w:rFonts w:hint="eastAsia" w:ascii="宋体" w:hAnsi="宋体" w:eastAsia="宋体"/>
          <w:sz w:val="24"/>
          <w:szCs w:val="24"/>
        </w:rPr>
        <w:t>下工具进行“受冲突影响和高风险区域”的识别与评估，记录至少每年更新一次。</w:t>
      </w:r>
    </w:p>
    <w:p w14:paraId="05A83CCB">
      <w:pPr>
        <w:pStyle w:val="9"/>
        <w:numPr>
          <w:ilvl w:val="0"/>
          <w:numId w:val="2"/>
        </w:numPr>
        <w:spacing w:line="360" w:lineRule="auto"/>
        <w:ind w:firstLineChars="0"/>
        <w:rPr>
          <w:rFonts w:hint="eastAsia" w:ascii="宋体" w:hAnsi="宋体" w:eastAsia="宋体"/>
          <w:sz w:val="24"/>
          <w:szCs w:val="24"/>
        </w:rPr>
      </w:pPr>
      <w:r>
        <w:rPr>
          <w:rFonts w:ascii="宋体" w:hAnsi="宋体" w:eastAsia="宋体"/>
          <w:sz w:val="24"/>
          <w:szCs w:val="24"/>
        </w:rPr>
        <w:t>武装冲突：海德堡冲突晴雨表、多德-弗兰克法案</w:t>
      </w:r>
      <w:r>
        <w:rPr>
          <w:rFonts w:hint="eastAsia" w:ascii="宋体" w:hAnsi="宋体" w:eastAsia="宋体"/>
          <w:sz w:val="24"/>
          <w:szCs w:val="24"/>
        </w:rPr>
        <w:t>；</w:t>
      </w:r>
    </w:p>
    <w:p w14:paraId="2230F497">
      <w:pPr>
        <w:pStyle w:val="9"/>
        <w:numPr>
          <w:ilvl w:val="0"/>
          <w:numId w:val="2"/>
        </w:numPr>
        <w:spacing w:line="360" w:lineRule="auto"/>
        <w:ind w:firstLineChars="0"/>
        <w:rPr>
          <w:rFonts w:hint="eastAsia" w:ascii="宋体" w:hAnsi="宋体" w:eastAsia="宋体"/>
          <w:sz w:val="24"/>
          <w:szCs w:val="24"/>
        </w:rPr>
      </w:pPr>
      <w:r>
        <w:rPr>
          <w:rFonts w:hint="eastAsia" w:ascii="宋体" w:hAnsi="宋体" w:eastAsia="宋体"/>
          <w:sz w:val="24"/>
          <w:szCs w:val="24"/>
        </w:rPr>
        <w:t>制裁：欧盟制裁</w:t>
      </w:r>
      <w:r>
        <w:rPr>
          <w:rFonts w:ascii="宋体" w:hAnsi="宋体" w:eastAsia="宋体"/>
          <w:sz w:val="24"/>
          <w:szCs w:val="24"/>
        </w:rPr>
        <w:t>清单；</w:t>
      </w:r>
    </w:p>
    <w:p w14:paraId="4B240B36">
      <w:pPr>
        <w:pStyle w:val="9"/>
        <w:numPr>
          <w:ilvl w:val="0"/>
          <w:numId w:val="2"/>
        </w:numPr>
        <w:spacing w:line="360" w:lineRule="auto"/>
        <w:ind w:firstLineChars="0"/>
        <w:rPr>
          <w:rFonts w:hint="eastAsia" w:ascii="宋体" w:hAnsi="宋体" w:eastAsia="宋体"/>
          <w:sz w:val="24"/>
          <w:szCs w:val="24"/>
        </w:rPr>
      </w:pPr>
      <w:r>
        <w:rPr>
          <w:rFonts w:ascii="宋体" w:hAnsi="宋体" w:eastAsia="宋体"/>
          <w:sz w:val="24"/>
          <w:szCs w:val="24"/>
        </w:rPr>
        <w:t>人权：</w:t>
      </w:r>
      <w:r>
        <w:rPr>
          <w:rFonts w:hint="eastAsia" w:ascii="宋体" w:hAnsi="宋体" w:eastAsia="宋体"/>
          <w:sz w:val="24"/>
          <w:szCs w:val="24"/>
        </w:rPr>
        <w:t>脆弱国家指数（P3）；</w:t>
      </w:r>
    </w:p>
    <w:p w14:paraId="40CF05F6">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公司通过</w:t>
      </w:r>
      <w:r>
        <w:rPr>
          <w:rFonts w:ascii="宋体" w:hAnsi="宋体" w:eastAsia="宋体"/>
          <w:sz w:val="24"/>
          <w:szCs w:val="24"/>
        </w:rPr>
        <w:t xml:space="preserve"> CAHRAs 程序识别到固德的</w:t>
      </w:r>
      <w:r>
        <w:rPr>
          <w:rFonts w:hint="eastAsia" w:ascii="宋体" w:hAnsi="宋体" w:eastAsia="宋体" w:cs="宋体"/>
          <w:color w:val="000000" w:themeColor="text1"/>
          <w:kern w:val="0"/>
          <w:sz w:val="24"/>
          <w:szCs w:val="24"/>
          <w14:textFill>
            <w14:solidFill>
              <w14:schemeClr w14:val="tx1"/>
            </w14:solidFill>
          </w14:textFill>
        </w:rPr>
        <w:t>云母原料产地及运输区域为低风险</w:t>
      </w:r>
      <w:r>
        <w:rPr>
          <w:rFonts w:hint="eastAsia" w:ascii="宋体" w:hAnsi="宋体" w:eastAsia="宋体"/>
          <w:sz w:val="24"/>
          <w:szCs w:val="24"/>
        </w:rPr>
        <w:t>。</w:t>
      </w:r>
    </w:p>
    <w:p w14:paraId="724072D1">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报告期内，公司对云母矿产的核心供应商进行了评估，共计1家，其中马达加斯加1家。</w:t>
      </w:r>
    </w:p>
    <w:p w14:paraId="6BB8E695">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根据评估结果，所评估的供应商判定绿色风险供应商。</w:t>
      </w:r>
    </w:p>
    <w:p w14:paraId="6124850F">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如公司来料产地识别为高风险区</w:t>
      </w:r>
      <w:r>
        <w:rPr>
          <w:rFonts w:ascii="宋体" w:hAnsi="宋体" w:eastAsia="宋体"/>
          <w:sz w:val="24"/>
          <w:szCs w:val="24"/>
        </w:rPr>
        <w:t>，有潜在的</w:t>
      </w:r>
      <w:r>
        <w:rPr>
          <w:rFonts w:hint="eastAsia" w:ascii="宋体" w:hAnsi="宋体" w:eastAsia="宋体"/>
          <w:sz w:val="24"/>
          <w:szCs w:val="24"/>
        </w:rPr>
        <w:t>风险，固德也将触发了示警信号。并对供应商进行如下方式的加强型尽责调查。</w:t>
      </w:r>
    </w:p>
    <w:p w14:paraId="5111705B">
      <w:pPr>
        <w:pStyle w:val="9"/>
        <w:numPr>
          <w:ilvl w:val="0"/>
          <w:numId w:val="1"/>
        </w:numPr>
        <w:spacing w:before="156" w:beforeLines="50" w:line="360" w:lineRule="auto"/>
        <w:ind w:left="357" w:hanging="357" w:firstLineChars="0"/>
        <w:rPr>
          <w:rFonts w:hint="eastAsia" w:ascii="宋体" w:hAnsi="宋体" w:eastAsia="宋体"/>
          <w:b/>
          <w:bCs/>
          <w:sz w:val="28"/>
          <w:szCs w:val="24"/>
        </w:rPr>
      </w:pPr>
      <w:r>
        <w:rPr>
          <w:rFonts w:hint="eastAsia" w:ascii="宋体" w:hAnsi="宋体" w:eastAsia="宋体"/>
          <w:b/>
          <w:bCs/>
          <w:sz w:val="28"/>
          <w:szCs w:val="24"/>
        </w:rPr>
        <w:t>加强尽责管理</w:t>
      </w:r>
    </w:p>
    <w:p w14:paraId="25104015">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通过供应商调查、实地勘察、网络调查、</w:t>
      </w:r>
      <w:r>
        <w:rPr>
          <w:rFonts w:ascii="宋体" w:hAnsi="宋体" w:eastAsia="宋体"/>
          <w:sz w:val="24"/>
          <w:szCs w:val="24"/>
        </w:rPr>
        <w:t>客户反馈等形式收集所有供</w:t>
      </w:r>
      <w:r>
        <w:rPr>
          <w:rFonts w:hint="eastAsia" w:ascii="宋体" w:hAnsi="宋体" w:eastAsia="宋体"/>
          <w:sz w:val="24"/>
          <w:szCs w:val="24"/>
        </w:rPr>
        <w:t>应商的相关定性信息；</w:t>
      </w:r>
    </w:p>
    <w:p w14:paraId="7B77241E">
      <w:pPr>
        <w:spacing w:line="360" w:lineRule="auto"/>
        <w:ind w:firstLine="480" w:firstLineChars="200"/>
        <w:rPr>
          <w:rFonts w:hint="eastAsia" w:ascii="宋体" w:hAnsi="宋体" w:eastAsia="宋体"/>
          <w:sz w:val="24"/>
          <w:szCs w:val="24"/>
        </w:rPr>
      </w:pPr>
      <w:r>
        <w:rPr>
          <w:rFonts w:ascii="宋体" w:hAnsi="宋体" w:eastAsia="宋体"/>
          <w:sz w:val="24"/>
          <w:szCs w:val="24"/>
        </w:rPr>
        <w:t>固德建立了一套完整的物料追溯工具，对供应商与固德进行的每一</w:t>
      </w:r>
      <w:r>
        <w:rPr>
          <w:rFonts w:hint="eastAsia" w:ascii="宋体" w:hAnsi="宋体" w:eastAsia="宋体"/>
          <w:sz w:val="24"/>
          <w:szCs w:val="24"/>
        </w:rPr>
        <w:t>笔交易收集追溯资料；</w:t>
      </w:r>
    </w:p>
    <w:p w14:paraId="24B17F79">
      <w:pPr>
        <w:spacing w:line="360" w:lineRule="auto"/>
        <w:ind w:firstLine="480" w:firstLineChars="200"/>
        <w:rPr>
          <w:rFonts w:hint="eastAsia" w:ascii="宋体" w:hAnsi="宋体" w:eastAsia="宋体"/>
          <w:sz w:val="24"/>
          <w:szCs w:val="24"/>
        </w:rPr>
      </w:pPr>
      <w:r>
        <w:rPr>
          <w:rFonts w:ascii="宋体" w:hAnsi="宋体" w:eastAsia="宋体"/>
          <w:sz w:val="24"/>
          <w:szCs w:val="24"/>
        </w:rPr>
        <w:t>固德鼓励供应商参与行业认可的第三方上游保障机制，例如 RMAP，积极</w:t>
      </w:r>
      <w:r>
        <w:rPr>
          <w:rFonts w:hint="eastAsia" w:ascii="宋体" w:hAnsi="宋体" w:eastAsia="宋体"/>
          <w:sz w:val="24"/>
          <w:szCs w:val="24"/>
        </w:rPr>
        <w:t>配合我司或其他下游客户参与的验证计划，从而逐步减轻高风险地区采购带来的供应链风险。</w:t>
      </w:r>
    </w:p>
    <w:p w14:paraId="48740013">
      <w:pPr>
        <w:pStyle w:val="9"/>
        <w:numPr>
          <w:ilvl w:val="0"/>
          <w:numId w:val="1"/>
        </w:numPr>
        <w:spacing w:before="156" w:beforeLines="50" w:line="360" w:lineRule="auto"/>
        <w:ind w:left="426" w:firstLineChars="0"/>
        <w:rPr>
          <w:rFonts w:hint="eastAsia" w:ascii="宋体" w:hAnsi="宋体" w:eastAsia="宋体"/>
          <w:b/>
          <w:bCs/>
          <w:sz w:val="28"/>
          <w:szCs w:val="24"/>
        </w:rPr>
      </w:pPr>
      <w:r>
        <w:rPr>
          <w:rFonts w:hint="eastAsia" w:ascii="宋体" w:hAnsi="宋体" w:eastAsia="宋体"/>
          <w:b/>
          <w:bCs/>
          <w:sz w:val="28"/>
          <w:szCs w:val="24"/>
        </w:rPr>
        <w:t>风险评估及结果</w:t>
      </w:r>
    </w:p>
    <w:p w14:paraId="2533BECF">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固德以尽责管理五步法为指导方针，开展一系列尽责管理工作，公司针对已触发示警信号的来源国的云母原料，采取降险措施，并积极推动供应商参与第三方独立审计。目前，固德作为下游供应商，审计上游云母原料的供应商所采购的云母原料，目前原料的来料国属于低风险采购区。</w:t>
      </w:r>
      <w:r>
        <w:rPr>
          <w:rFonts w:ascii="宋体" w:hAnsi="宋体" w:eastAsia="宋体"/>
          <w:sz w:val="24"/>
          <w:szCs w:val="24"/>
        </w:rPr>
        <w:t xml:space="preserve"> </w:t>
      </w:r>
    </w:p>
    <w:p w14:paraId="4D2BBFE0">
      <w:pPr>
        <w:spacing w:line="360" w:lineRule="auto"/>
        <w:ind w:firstLine="480" w:firstLineChars="200"/>
        <w:rPr>
          <w:rFonts w:hint="eastAsia" w:ascii="宋体" w:hAnsi="宋体" w:eastAsia="宋体"/>
          <w:sz w:val="24"/>
          <w:szCs w:val="24"/>
        </w:rPr>
      </w:pPr>
    </w:p>
    <w:p w14:paraId="226CC274">
      <w:pPr>
        <w:spacing w:after="156" w:afterLines="50" w:line="360" w:lineRule="auto"/>
        <w:ind w:firstLine="562"/>
        <w:rPr>
          <w:rFonts w:hint="eastAsia" w:ascii="宋体" w:hAnsi="宋体" w:eastAsia="宋体"/>
          <w:b/>
          <w:bCs/>
          <w:sz w:val="28"/>
          <w:szCs w:val="24"/>
        </w:rPr>
      </w:pPr>
      <w:r>
        <w:rPr>
          <w:rFonts w:hint="eastAsia" w:ascii="宋体" w:hAnsi="宋体" w:eastAsia="宋体"/>
          <w:b/>
          <w:bCs/>
          <w:sz w:val="28"/>
          <w:szCs w:val="24"/>
        </w:rPr>
        <w:t>第三步：对识别的风险制定并实施应对政策</w:t>
      </w:r>
    </w:p>
    <w:p w14:paraId="416C99F5">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一旦确认了某些风险，公司即与利益相关者进行合作，确定适当的风险缓解措施和合理的风险缓解计划。除了受影响的供应商外，还可能包括其他的利益相关者，例如供应商员工，安全部队，社区组织，非政府组织和地方政府。</w:t>
      </w:r>
    </w:p>
    <w:p w14:paraId="7E5B2038">
      <w:pPr>
        <w:spacing w:line="360" w:lineRule="auto"/>
        <w:ind w:firstLine="480" w:firstLineChars="200"/>
        <w:rPr>
          <w:rFonts w:hint="eastAsia" w:ascii="宋体" w:hAnsi="宋体" w:eastAsia="宋体"/>
          <w:sz w:val="24"/>
          <w:szCs w:val="24"/>
        </w:rPr>
      </w:pPr>
      <w:r>
        <w:rPr>
          <w:rFonts w:ascii="宋体" w:hAnsi="宋体" w:eastAsia="宋体"/>
          <w:sz w:val="24"/>
          <w:szCs w:val="24"/>
        </w:rPr>
        <w:t>建立风险缓解计划，对供应商的人权、腐败等尽责风险进行管控和跟踪。其</w:t>
      </w:r>
      <w:r>
        <w:rPr>
          <w:rFonts w:hint="eastAsia" w:ascii="宋体" w:hAnsi="宋体" w:eastAsia="宋体"/>
          <w:sz w:val="24"/>
          <w:szCs w:val="24"/>
        </w:rPr>
        <w:t>中计划包括风险类型、风险描述、缓解目标、缓解行动、时间节点和负责人等，实施前由云母供应链尽责管理委员会进行审核。供应链尽责管理小组成员负责检测和跟踪风险缓解计划的完成情况。同时在每</w:t>
      </w:r>
      <w:r>
        <w:rPr>
          <w:rFonts w:ascii="宋体" w:hAnsi="宋体" w:eastAsia="宋体"/>
          <w:sz w:val="24"/>
          <w:szCs w:val="24"/>
        </w:rPr>
        <w:t xml:space="preserve"> 6 个月或有其他变更时，定期评</w:t>
      </w:r>
      <w:r>
        <w:rPr>
          <w:rFonts w:hint="eastAsia" w:ascii="宋体" w:hAnsi="宋体" w:eastAsia="宋体"/>
          <w:sz w:val="24"/>
          <w:szCs w:val="24"/>
        </w:rPr>
        <w:t>估风险管控措施的有效性。</w:t>
      </w:r>
    </w:p>
    <w:p w14:paraId="08F00AD8">
      <w:pPr>
        <w:spacing w:line="360" w:lineRule="auto"/>
        <w:ind w:firstLine="480" w:firstLineChars="200"/>
        <w:rPr>
          <w:rFonts w:hint="eastAsia" w:ascii="宋体" w:hAnsi="宋体" w:eastAsia="宋体"/>
          <w:sz w:val="24"/>
          <w:szCs w:val="24"/>
        </w:rPr>
      </w:pPr>
      <w:r>
        <w:rPr>
          <w:rFonts w:ascii="宋体" w:hAnsi="宋体" w:eastAsia="宋体"/>
          <w:sz w:val="24"/>
          <w:szCs w:val="24"/>
        </w:rPr>
        <w:t>根据 OECD 指南附件Ⅱ示范政策，固德使用三种缓解风险的策略：</w:t>
      </w:r>
    </w:p>
    <w:p w14:paraId="7BDCB5BD">
      <w:pPr>
        <w:pStyle w:val="9"/>
        <w:numPr>
          <w:ilvl w:val="0"/>
          <w:numId w:val="3"/>
        </w:numPr>
        <w:spacing w:line="360" w:lineRule="auto"/>
        <w:ind w:left="-62" w:firstLine="420" w:firstLineChars="0"/>
        <w:rPr>
          <w:rFonts w:hint="eastAsia" w:ascii="宋体" w:hAnsi="宋体" w:eastAsia="宋体"/>
          <w:bCs/>
          <w:sz w:val="24"/>
          <w:szCs w:val="24"/>
        </w:rPr>
      </w:pPr>
      <w:r>
        <w:rPr>
          <w:rFonts w:hint="eastAsia" w:ascii="宋体" w:hAnsi="宋体" w:eastAsia="宋体"/>
          <w:bCs/>
          <w:sz w:val="24"/>
          <w:szCs w:val="24"/>
        </w:rPr>
        <w:t>继续交易</w:t>
      </w:r>
    </w:p>
    <w:p w14:paraId="5D35197B">
      <w:pPr>
        <w:pStyle w:val="9"/>
        <w:numPr>
          <w:ilvl w:val="0"/>
          <w:numId w:val="4"/>
        </w:numPr>
        <w:spacing w:line="360" w:lineRule="auto"/>
        <w:ind w:left="-62" w:firstLine="420" w:firstLineChars="0"/>
        <w:rPr>
          <w:rFonts w:hint="eastAsia" w:ascii="宋体" w:hAnsi="宋体" w:eastAsia="宋体"/>
          <w:bCs/>
          <w:sz w:val="24"/>
          <w:szCs w:val="24"/>
        </w:rPr>
      </w:pPr>
      <w:r>
        <w:rPr>
          <w:rFonts w:hint="eastAsia" w:ascii="宋体" w:hAnsi="宋体" w:eastAsia="宋体"/>
          <w:bCs/>
          <w:sz w:val="24"/>
          <w:szCs w:val="24"/>
        </w:rPr>
        <w:t>中止交易</w:t>
      </w:r>
    </w:p>
    <w:p w14:paraId="591F6D68">
      <w:pPr>
        <w:pStyle w:val="9"/>
        <w:numPr>
          <w:ilvl w:val="0"/>
          <w:numId w:val="5"/>
        </w:numPr>
        <w:spacing w:line="360" w:lineRule="auto"/>
        <w:ind w:left="-62" w:firstLine="420" w:firstLineChars="0"/>
        <w:rPr>
          <w:rFonts w:hint="eastAsia" w:ascii="宋体" w:hAnsi="宋体" w:eastAsia="宋体"/>
          <w:bCs/>
          <w:sz w:val="24"/>
          <w:szCs w:val="24"/>
        </w:rPr>
      </w:pPr>
      <w:r>
        <w:rPr>
          <w:rFonts w:hint="eastAsia" w:ascii="宋体" w:hAnsi="宋体" w:eastAsia="宋体"/>
          <w:bCs/>
          <w:sz w:val="24"/>
          <w:szCs w:val="24"/>
        </w:rPr>
        <w:t>终止交易</w:t>
      </w:r>
    </w:p>
    <w:p w14:paraId="25B513F0">
      <w:pPr>
        <w:spacing w:line="360" w:lineRule="auto"/>
        <w:ind w:firstLine="480" w:firstLineChars="200"/>
        <w:rPr>
          <w:rFonts w:hint="eastAsia" w:ascii="宋体" w:hAnsi="宋体" w:eastAsia="宋体"/>
          <w:sz w:val="24"/>
          <w:szCs w:val="24"/>
        </w:rPr>
      </w:pPr>
      <w:r>
        <w:rPr>
          <w:rFonts w:ascii="宋体" w:hAnsi="宋体" w:eastAsia="宋体"/>
          <w:sz w:val="24"/>
          <w:szCs w:val="24"/>
        </w:rPr>
        <w:t>1. 在减轻风险的可衡量努力过程中继续进行贸易；</w:t>
      </w:r>
    </w:p>
    <w:p w14:paraId="2ECA99E8">
      <w:pPr>
        <w:spacing w:line="360" w:lineRule="auto"/>
        <w:ind w:firstLine="480" w:firstLineChars="200"/>
        <w:rPr>
          <w:rFonts w:hint="eastAsia" w:ascii="宋体" w:hAnsi="宋体" w:eastAsia="宋体"/>
          <w:sz w:val="24"/>
          <w:szCs w:val="24"/>
        </w:rPr>
      </w:pPr>
      <w:r>
        <w:rPr>
          <w:rFonts w:ascii="宋体" w:hAnsi="宋体" w:eastAsia="宋体"/>
          <w:sz w:val="24"/>
          <w:szCs w:val="24"/>
        </w:rPr>
        <w:t>2. 暂时中止交易，同时寻求可衡量的持续性风险降低措施；</w:t>
      </w:r>
    </w:p>
    <w:p w14:paraId="2D7F2A35">
      <w:pPr>
        <w:spacing w:line="360" w:lineRule="auto"/>
        <w:ind w:firstLine="480" w:firstLineChars="200"/>
        <w:rPr>
          <w:rFonts w:hint="eastAsia" w:ascii="宋体" w:hAnsi="宋体" w:eastAsia="宋体"/>
          <w:sz w:val="24"/>
          <w:szCs w:val="24"/>
        </w:rPr>
      </w:pPr>
      <w:r>
        <w:rPr>
          <w:rFonts w:ascii="宋体" w:hAnsi="宋体" w:eastAsia="宋体"/>
          <w:sz w:val="24"/>
          <w:szCs w:val="24"/>
        </w:rPr>
        <w:t>3. 缓解尝试失败后或在公司合理地认为缓解风险不可行或不可接受的情况下，</w:t>
      </w:r>
    </w:p>
    <w:p w14:paraId="0282ED54">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与供应商终止交易。</w:t>
      </w:r>
    </w:p>
    <w:p w14:paraId="73D75A39">
      <w:pPr>
        <w:spacing w:line="360" w:lineRule="auto"/>
        <w:ind w:firstLine="480" w:firstLineChars="200"/>
        <w:rPr>
          <w:rFonts w:hint="eastAsia" w:ascii="宋体" w:hAnsi="宋体" w:eastAsia="宋体"/>
          <w:sz w:val="24"/>
          <w:szCs w:val="24"/>
        </w:rPr>
      </w:pPr>
      <w:r>
        <w:rPr>
          <w:rFonts w:ascii="宋体" w:hAnsi="宋体" w:eastAsia="宋体"/>
          <w:sz w:val="24"/>
          <w:szCs w:val="24"/>
        </w:rPr>
        <w:t>固德通过为供应商提供培训、电话会议、邮件沟通等方式与供应商合作</w:t>
      </w:r>
      <w:r>
        <w:rPr>
          <w:rFonts w:hint="eastAsia" w:ascii="宋体" w:hAnsi="宋体" w:eastAsia="宋体"/>
          <w:sz w:val="24"/>
          <w:szCs w:val="24"/>
        </w:rPr>
        <w:t>以改善已发现的差距。供应商对供应链合规的意识在不断提升，内部合规体系在不断改善。如第二步中所述，要求供应商参加并通过的</w:t>
      </w:r>
      <w:r>
        <w:rPr>
          <w:rFonts w:ascii="宋体" w:hAnsi="宋体" w:eastAsia="宋体"/>
          <w:sz w:val="24"/>
          <w:szCs w:val="24"/>
        </w:rPr>
        <w:t xml:space="preserve"> RMAP，这极大</w:t>
      </w:r>
      <w:r>
        <w:rPr>
          <w:rFonts w:hint="eastAsia" w:ascii="宋体" w:hAnsi="宋体" w:eastAsia="宋体"/>
          <w:sz w:val="24"/>
          <w:szCs w:val="24"/>
        </w:rPr>
        <w:t>的降低了相关风险。</w:t>
      </w:r>
    </w:p>
    <w:p w14:paraId="27AD2B15">
      <w:pPr>
        <w:spacing w:before="156" w:beforeLines="50" w:after="156" w:afterLines="50" w:line="360" w:lineRule="auto"/>
        <w:ind w:firstLine="562"/>
        <w:rPr>
          <w:rFonts w:hint="eastAsia" w:ascii="宋体" w:hAnsi="宋体" w:eastAsia="宋体"/>
          <w:sz w:val="28"/>
          <w:szCs w:val="24"/>
        </w:rPr>
      </w:pPr>
      <w:r>
        <w:rPr>
          <w:rFonts w:hint="eastAsia" w:ascii="宋体" w:hAnsi="宋体" w:eastAsia="宋体"/>
          <w:b/>
          <w:bCs/>
          <w:sz w:val="28"/>
          <w:szCs w:val="24"/>
        </w:rPr>
        <w:t>第四步：独立第三方评估与审核</w:t>
      </w:r>
    </w:p>
    <w:p w14:paraId="395A7E1A">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根据</w:t>
      </w:r>
      <w:r>
        <w:rPr>
          <w:rFonts w:ascii="宋体" w:hAnsi="宋体" w:eastAsia="宋体"/>
          <w:sz w:val="24"/>
          <w:szCs w:val="24"/>
        </w:rPr>
        <w:t xml:space="preserve"> OECD 尽责调查指南第四步，固德积极响应</w:t>
      </w:r>
      <w:r>
        <w:rPr>
          <w:rFonts w:hint="eastAsia" w:ascii="宋体" w:hAnsi="宋体" w:eastAsia="宋体"/>
          <w:sz w:val="24"/>
          <w:szCs w:val="24"/>
        </w:rPr>
        <w:t>矿产</w:t>
      </w:r>
      <w:r>
        <w:rPr>
          <w:rFonts w:ascii="宋体" w:hAnsi="宋体" w:eastAsia="宋体"/>
          <w:sz w:val="24"/>
          <w:szCs w:val="24"/>
        </w:rPr>
        <w:t>供应链尽责</w:t>
      </w:r>
      <w:r>
        <w:rPr>
          <w:rFonts w:hint="eastAsia" w:ascii="宋体" w:hAnsi="宋体" w:eastAsia="宋体"/>
          <w:sz w:val="24"/>
          <w:szCs w:val="24"/>
        </w:rPr>
        <w:t>调查要求，参与独立第三方审计—行业审计。已于</w:t>
      </w:r>
      <w:r>
        <w:rPr>
          <w:rFonts w:ascii="宋体" w:hAnsi="宋体" w:eastAsia="宋体"/>
          <w:sz w:val="24"/>
          <w:szCs w:val="24"/>
        </w:rPr>
        <w:t>2023</w:t>
      </w:r>
      <w:r>
        <w:rPr>
          <w:rFonts w:hint="eastAsia" w:ascii="宋体" w:hAnsi="宋体" w:eastAsia="宋体"/>
          <w:sz w:val="24"/>
          <w:szCs w:val="24"/>
        </w:rPr>
        <w:t>年1</w:t>
      </w:r>
      <w:r>
        <w:rPr>
          <w:rFonts w:ascii="宋体" w:hAnsi="宋体" w:eastAsia="宋体"/>
          <w:sz w:val="24"/>
          <w:szCs w:val="24"/>
        </w:rPr>
        <w:t>1</w:t>
      </w:r>
      <w:r>
        <w:rPr>
          <w:rFonts w:hint="eastAsia" w:ascii="宋体" w:hAnsi="宋体" w:eastAsia="宋体"/>
          <w:sz w:val="24"/>
          <w:szCs w:val="24"/>
        </w:rPr>
        <w:t>月申请负责任矿产倡议下游评估计划审核(D</w:t>
      </w:r>
      <w:r>
        <w:rPr>
          <w:rFonts w:ascii="宋体" w:hAnsi="宋体" w:eastAsia="宋体"/>
          <w:sz w:val="24"/>
          <w:szCs w:val="24"/>
        </w:rPr>
        <w:t>AP)</w:t>
      </w:r>
      <w:r>
        <w:rPr>
          <w:rFonts w:hint="eastAsia" w:ascii="宋体" w:hAnsi="宋体" w:eastAsia="宋体"/>
          <w:sz w:val="24"/>
          <w:szCs w:val="24"/>
        </w:rPr>
        <w:t>，以此进入矿产供应链合格名单。并积极推动合作的上游供应商加入到R</w:t>
      </w:r>
      <w:r>
        <w:rPr>
          <w:rFonts w:ascii="宋体" w:hAnsi="宋体" w:eastAsia="宋体"/>
          <w:sz w:val="24"/>
          <w:szCs w:val="24"/>
        </w:rPr>
        <w:t>MI</w:t>
      </w:r>
      <w:r>
        <w:rPr>
          <w:rFonts w:hint="eastAsia" w:ascii="宋体" w:hAnsi="宋体" w:eastAsia="宋体"/>
          <w:sz w:val="24"/>
          <w:szCs w:val="24"/>
        </w:rPr>
        <w:t xml:space="preserve">组织，制定审计计划，参加审计工作。 </w:t>
      </w:r>
    </w:p>
    <w:p w14:paraId="5FA46B22">
      <w:pPr>
        <w:spacing w:before="156" w:beforeLines="50" w:after="156" w:afterLines="50" w:line="360" w:lineRule="auto"/>
        <w:ind w:firstLine="562"/>
        <w:rPr>
          <w:rFonts w:hint="eastAsia" w:ascii="宋体" w:hAnsi="宋体" w:eastAsia="宋体"/>
          <w:sz w:val="28"/>
          <w:szCs w:val="24"/>
        </w:rPr>
      </w:pPr>
      <w:r>
        <w:rPr>
          <w:rFonts w:hint="eastAsia" w:ascii="宋体" w:hAnsi="宋体" w:eastAsia="宋体"/>
          <w:b/>
          <w:bCs/>
          <w:sz w:val="28"/>
          <w:szCs w:val="24"/>
        </w:rPr>
        <w:t>第五步：公开报告</w:t>
      </w:r>
    </w:p>
    <w:p w14:paraId="41AEE054">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固德尽责管理报告发布周期为每年一次，这是首次发布尽责管理报告，详情报告请前往固德官网查阅：</w:t>
      </w:r>
      <w:r>
        <w:rPr>
          <w:rStyle w:val="6"/>
          <w:rFonts w:hAnsi="Times New Roman"/>
          <w:szCs w:val="21"/>
        </w:rPr>
        <w:t>https://www.goodeeis.com</w:t>
      </w:r>
    </w:p>
    <w:p w14:paraId="6CE0BC59">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 xml:space="preserve">固德认识到，公开报告是上游和下游云母供应链中所有利益相关者的基本责任。未来固德将继续完善矿产供应链的尽责调查管理体系，逐步加强供应链的尽责调查管理，缓解和消除供应链中的风险，积极参与产业项目，并呼吁上游与下游共同创建透明、可持续、合乎道德和负责任的云母供应链。          </w:t>
      </w:r>
      <w:r>
        <w:rPr>
          <w:rFonts w:ascii="宋体" w:hAnsi="宋体" w:eastAsia="宋体"/>
          <w:sz w:val="24"/>
          <w:szCs w:val="24"/>
        </w:rPr>
        <w:t xml:space="preserve">          </w:t>
      </w:r>
      <w:bookmarkStart w:id="4" w:name="_GoBack"/>
      <w:bookmarkEnd w:id="4"/>
    </w:p>
    <w:p w14:paraId="04A68744">
      <w:pPr>
        <w:spacing w:before="312" w:beforeLines="100" w:line="360" w:lineRule="auto"/>
        <w:jc w:val="right"/>
        <w:rPr>
          <w:rFonts w:hint="eastAsia" w:ascii="宋体" w:hAnsi="宋体" w:eastAsia="宋体"/>
          <w:sz w:val="24"/>
          <w:szCs w:val="24"/>
        </w:rPr>
      </w:pPr>
    </w:p>
    <w:p w14:paraId="039FE298">
      <w:pPr>
        <w:spacing w:before="312" w:beforeLines="100" w:line="360" w:lineRule="auto"/>
        <w:jc w:val="right"/>
        <w:rPr>
          <w:rFonts w:hint="eastAsia" w:ascii="宋体" w:hAnsi="宋体" w:eastAsia="宋体"/>
          <w:sz w:val="24"/>
          <w:szCs w:val="24"/>
        </w:rPr>
      </w:pPr>
    </w:p>
    <w:p w14:paraId="27C49F1C">
      <w:pPr>
        <w:spacing w:before="312" w:beforeLines="100" w:line="360" w:lineRule="auto"/>
        <w:jc w:val="right"/>
        <w:rPr>
          <w:rFonts w:hint="eastAsia" w:ascii="宋体" w:hAnsi="宋体" w:eastAsia="宋体"/>
          <w:sz w:val="24"/>
          <w:szCs w:val="24"/>
        </w:rPr>
      </w:pPr>
      <w:r>
        <w:rPr>
          <w:rFonts w:hint="eastAsia" w:ascii="宋体" w:hAnsi="宋体" w:eastAsia="宋体"/>
          <w:sz w:val="24"/>
          <w:szCs w:val="24"/>
        </w:rPr>
        <w:t xml:space="preserve"> 固德电材系统（苏州）股份有限公司</w:t>
      </w:r>
      <w:r>
        <w:rPr>
          <w:rFonts w:hint="eastAsia" w:ascii="宋体" w:hAnsi="宋体" w:eastAsia="宋体"/>
          <w:sz w:val="24"/>
          <w:szCs w:val="24"/>
        </w:rPr>
        <w:br w:type="textWrapping"/>
      </w:r>
      <w:r>
        <w:rPr>
          <w:rFonts w:hint="eastAsia" w:ascii="宋体" w:hAnsi="宋体" w:eastAsia="宋体"/>
          <w:sz w:val="24"/>
          <w:szCs w:val="24"/>
        </w:rPr>
        <w:t xml:space="preserve">             2023年</w:t>
      </w:r>
      <w:r>
        <w:rPr>
          <w:rFonts w:ascii="宋体" w:hAnsi="宋体" w:eastAsia="宋体"/>
          <w:sz w:val="24"/>
          <w:szCs w:val="24"/>
        </w:rPr>
        <w:t>12</w:t>
      </w:r>
      <w:r>
        <w:rPr>
          <w:rFonts w:hint="eastAsia" w:ascii="宋体" w:hAnsi="宋体" w:eastAsia="宋体"/>
          <w:sz w:val="24"/>
          <w:szCs w:val="24"/>
        </w:rPr>
        <w:t>月</w:t>
      </w:r>
      <w:r>
        <w:rPr>
          <w:rFonts w:ascii="宋体" w:hAnsi="宋体" w:eastAsia="宋体"/>
          <w:sz w:val="24"/>
          <w:szCs w:val="24"/>
        </w:rPr>
        <w:t>3</w:t>
      </w:r>
      <w:r>
        <w:rPr>
          <w:rFonts w:hint="eastAsia" w:ascii="宋体" w:hAnsi="宋体" w:eastAsia="宋体"/>
          <w:sz w:val="24"/>
          <w:szCs w:val="24"/>
        </w:rPr>
        <w:t>1日</w:t>
      </w:r>
    </w:p>
    <w:sectPr>
      <w:headerReference r:id="rId3" w:type="default"/>
      <w:footerReference r:id="rId4" w:type="default"/>
      <w:pgSz w:w="11906" w:h="16838"/>
      <w:pgMar w:top="1276" w:right="1700" w:bottom="851"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ourceHanSansCN-Bold-Identity-H">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思源黑体 CN Bold">
    <w:altName w:val="黑体"/>
    <w:panose1 w:val="00000000000000000000"/>
    <w:charset w:val="86"/>
    <w:family w:val="swiss"/>
    <w:pitch w:val="default"/>
    <w:sig w:usb0="00000000" w:usb1="00000000" w:usb2="00000016" w:usb3="00000000" w:csb0="0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6464194"/>
    </w:sdtPr>
    <w:sdtContent>
      <w:p w14:paraId="655D47B5">
        <w:pPr>
          <w:pStyle w:val="2"/>
          <w:ind w:firstLine="360"/>
          <w:jc w:val="center"/>
          <w:rPr>
            <w:rFonts w:hint="eastAsia"/>
          </w:rPr>
        </w:pPr>
        <w:r>
          <w:fldChar w:fldCharType="begin"/>
        </w:r>
        <w:r>
          <w:instrText xml:space="preserve">PAGE   \* MERGEFORMAT</w:instrText>
        </w:r>
        <w:r>
          <w:fldChar w:fldCharType="separate"/>
        </w:r>
        <w:r>
          <w:rPr>
            <w:lang w:val="zh-CN"/>
          </w:rPr>
          <w:t>6</w:t>
        </w:r>
        <w:r>
          <w:fldChar w:fldCharType="end"/>
        </w:r>
      </w:p>
    </w:sdtContent>
  </w:sdt>
  <w:p w14:paraId="4694E650">
    <w:pPr>
      <w:pStyle w:val="2"/>
      <w:ind w:firstLine="360"/>
      <w:rPr>
        <w:rFonts w:hint="eastAsia"/>
      </w:rPr>
    </w:pPr>
  </w:p>
  <w:p w14:paraId="3CCB3980">
    <w:pPr>
      <w:ind w:firstLine="42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F51DB">
    <w:pPr>
      <w:pStyle w:val="3"/>
      <w:pBdr>
        <w:bottom w:val="none" w:color="auto" w:sz="0" w:space="0"/>
      </w:pBdr>
      <w:ind w:firstLine="360"/>
      <w:rPr>
        <w:rStyle w:val="13"/>
        <w:rFonts w:hint="eastAsia" w:ascii="微软雅黑" w:hAnsi="微软雅黑" w:eastAsia="微软雅黑" w:cs="微软雅黑"/>
        <w:sz w:val="18"/>
        <w:szCs w:val="20"/>
      </w:rPr>
    </w:pPr>
    <w:r>
      <w:t xml:space="preserve">                                                              </w:t>
    </w:r>
    <w:r>
      <w:rPr>
        <w:rStyle w:val="13"/>
        <w:rFonts w:hint="eastAsia" w:ascii="微软雅黑" w:hAnsi="微软雅黑" w:eastAsia="微软雅黑" w:cs="微软雅黑"/>
        <w:sz w:val="18"/>
        <w:szCs w:val="20"/>
      </w:rPr>
      <w:t>极致</w:t>
    </w:r>
    <w:r>
      <w:rPr>
        <w:rStyle w:val="13"/>
        <w:rFonts w:ascii="思源黑体 CN Bold" w:hAnsi="思源黑体 CN Bold" w:eastAsia="思源黑体 CN Bold"/>
        <w:sz w:val="18"/>
        <w:szCs w:val="20"/>
      </w:rPr>
      <w:t xml:space="preserve">    </w:t>
    </w:r>
    <w:r>
      <w:rPr>
        <w:rStyle w:val="13"/>
        <w:rFonts w:hint="eastAsia" w:ascii="微软雅黑" w:hAnsi="微软雅黑" w:eastAsia="微软雅黑" w:cs="微软雅黑"/>
        <w:sz w:val="18"/>
        <w:szCs w:val="20"/>
      </w:rPr>
      <w:t>高效</w:t>
    </w:r>
    <w:r>
      <w:rPr>
        <w:rStyle w:val="13"/>
        <w:rFonts w:ascii="思源黑体 CN Bold" w:hAnsi="思源黑体 CN Bold" w:eastAsia="思源黑体 CN Bold"/>
        <w:sz w:val="18"/>
        <w:szCs w:val="20"/>
      </w:rPr>
      <w:t xml:space="preserve">    </w:t>
    </w:r>
    <w:r>
      <w:rPr>
        <w:rStyle w:val="13"/>
        <w:rFonts w:hint="eastAsia" w:ascii="微软雅黑" w:hAnsi="微软雅黑" w:eastAsia="微软雅黑" w:cs="微软雅黑"/>
        <w:sz w:val="18"/>
        <w:szCs w:val="20"/>
      </w:rPr>
      <w:t>远见</w:t>
    </w:r>
    <w:r>
      <w:rPr>
        <w:rStyle w:val="13"/>
        <w:rFonts w:ascii="思源黑体 CN Bold" w:hAnsi="思源黑体 CN Bold" w:eastAsia="思源黑体 CN Bold"/>
        <w:sz w:val="18"/>
        <w:szCs w:val="20"/>
      </w:rPr>
      <w:t xml:space="preserve">    </w:t>
    </w:r>
    <w:r>
      <w:rPr>
        <w:rFonts w:ascii="思源黑体 CN Bold" w:hAnsi="思源黑体 CN Bold" w:eastAsia="思源黑体 CN Bold"/>
        <w:b/>
        <w:bCs/>
        <w:color w:val="838386"/>
        <w:szCs w:val="20"/>
      </w:rPr>
      <w:drawing>
        <wp:anchor distT="0" distB="0" distL="0" distR="0" simplePos="0" relativeHeight="251660288" behindDoc="1" locked="0" layoutInCell="1" allowOverlap="1">
          <wp:simplePos x="0" y="0"/>
          <wp:positionH relativeFrom="page">
            <wp:posOffset>665480</wp:posOffset>
          </wp:positionH>
          <wp:positionV relativeFrom="page">
            <wp:posOffset>527050</wp:posOffset>
          </wp:positionV>
          <wp:extent cx="1129665" cy="311785"/>
          <wp:effectExtent l="0" t="0" r="0" b="0"/>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29665" cy="311785"/>
                  </a:xfrm>
                  <a:prstGeom prst="rect">
                    <a:avLst/>
                  </a:prstGeom>
                  <a:noFill/>
                  <a:ln>
                    <a:noFill/>
                  </a:ln>
                </pic:spPr>
              </pic:pic>
            </a:graphicData>
          </a:graphic>
        </wp:anchor>
      </w:drawing>
    </w:r>
    <w:r>
      <w:rPr>
        <w:rFonts w:ascii="思源黑体 CN Bold" w:hAnsi="思源黑体 CN Bold" w:eastAsia="思源黑体 CN Bold"/>
        <w:b/>
        <w:bCs/>
        <w:color w:val="838386"/>
        <w:szCs w:val="20"/>
      </w:rPr>
      <w:drawing>
        <wp:anchor distT="0" distB="0" distL="0" distR="0" simplePos="0" relativeHeight="251659264" behindDoc="1" locked="0" layoutInCell="1" allowOverlap="1">
          <wp:simplePos x="0" y="0"/>
          <wp:positionH relativeFrom="page">
            <wp:posOffset>665480</wp:posOffset>
          </wp:positionH>
          <wp:positionV relativeFrom="page">
            <wp:posOffset>527050</wp:posOffset>
          </wp:positionV>
          <wp:extent cx="1129665" cy="311785"/>
          <wp:effectExtent l="0" t="0" r="0" b="0"/>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29665" cy="311785"/>
                  </a:xfrm>
                  <a:prstGeom prst="rect">
                    <a:avLst/>
                  </a:prstGeom>
                  <a:noFill/>
                  <a:ln>
                    <a:noFill/>
                  </a:ln>
                </pic:spPr>
              </pic:pic>
            </a:graphicData>
          </a:graphic>
        </wp:anchor>
      </w:drawing>
    </w:r>
    <w:r>
      <w:rPr>
        <w:rStyle w:val="13"/>
        <w:rFonts w:hint="eastAsia" w:ascii="微软雅黑" w:hAnsi="微软雅黑" w:eastAsia="微软雅黑" w:cs="微软雅黑"/>
        <w:sz w:val="18"/>
        <w:szCs w:val="20"/>
      </w:rPr>
      <w:t>创新</w:t>
    </w:r>
  </w:p>
  <w:p w14:paraId="13C3FB1B">
    <w:pPr>
      <w:pStyle w:val="3"/>
      <w:pBdr>
        <w:bottom w:val="none" w:color="auto" w:sz="0" w:space="0"/>
      </w:pBdr>
      <w:ind w:firstLine="360"/>
      <w:rPr>
        <w:rStyle w:val="13"/>
        <w:rFonts w:hint="eastAsia" w:ascii="微软雅黑" w:hAnsi="微软雅黑" w:eastAsia="微软雅黑" w:cs="微软雅黑"/>
        <w:b w:val="0"/>
        <w:sz w:val="13"/>
        <w:szCs w:val="20"/>
      </w:rPr>
    </w:pPr>
    <w:r>
      <w:t xml:space="preserve">                                                          </w:t>
    </w:r>
    <w:r>
      <w:rPr>
        <w:sz w:val="16"/>
      </w:rPr>
      <w:t xml:space="preserve">    </w:t>
    </w:r>
    <w:r>
      <w:rPr>
        <w:rStyle w:val="13"/>
        <w:rFonts w:ascii="微软雅黑" w:hAnsi="微软雅黑" w:eastAsia="微软雅黑" w:cs="微软雅黑"/>
        <w:b w:val="0"/>
        <w:sz w:val="11"/>
        <w:szCs w:val="20"/>
      </w:rPr>
      <w:t xml:space="preserve"> Excellence   Efficient   Foresight   Innovation</w:t>
    </w:r>
  </w:p>
  <w:p w14:paraId="57253BC2">
    <w:pPr>
      <w:ind w:firstLine="42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4B62AE"/>
    <w:multiLevelType w:val="multilevel"/>
    <w:tmpl w:val="0F4B62AE"/>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
    <w:nsid w:val="1DB27DE3"/>
    <w:multiLevelType w:val="multilevel"/>
    <w:tmpl w:val="1DB27DE3"/>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2">
    <w:nsid w:val="274B347F"/>
    <w:multiLevelType w:val="multilevel"/>
    <w:tmpl w:val="274B347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3">
    <w:nsid w:val="45C85B6A"/>
    <w:multiLevelType w:val="multilevel"/>
    <w:tmpl w:val="45C85B6A"/>
    <w:lvl w:ilvl="0" w:tentative="0">
      <w:start w:val="1"/>
      <w:numFmt w:val="bullet"/>
      <w:lvlText w:val="■"/>
      <w:lvlJc w:val="left"/>
      <w:pPr>
        <w:ind w:left="644" w:hanging="360"/>
      </w:pPr>
      <w:rPr>
        <w:rFonts w:hint="eastAsia" w:ascii="等线" w:hAnsi="等线" w:eastAsia="等线"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7B6475FD"/>
    <w:multiLevelType w:val="multilevel"/>
    <w:tmpl w:val="7B6475FD"/>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ZhNTM2ZjA5YWQxN2FjZmE2MTA0OTg5OTRmOGExNWEifQ=="/>
  </w:docVars>
  <w:rsids>
    <w:rsidRoot w:val="001D186F"/>
    <w:rsid w:val="00010704"/>
    <w:rsid w:val="0008524C"/>
    <w:rsid w:val="000919B2"/>
    <w:rsid w:val="000E45B4"/>
    <w:rsid w:val="001D186F"/>
    <w:rsid w:val="002036A4"/>
    <w:rsid w:val="00207522"/>
    <w:rsid w:val="002331DB"/>
    <w:rsid w:val="00244701"/>
    <w:rsid w:val="00285AE1"/>
    <w:rsid w:val="002E08F3"/>
    <w:rsid w:val="003F4BDC"/>
    <w:rsid w:val="004061D0"/>
    <w:rsid w:val="004122A5"/>
    <w:rsid w:val="00413BEA"/>
    <w:rsid w:val="00421C15"/>
    <w:rsid w:val="004359E9"/>
    <w:rsid w:val="004C2F76"/>
    <w:rsid w:val="00515200"/>
    <w:rsid w:val="005A22C9"/>
    <w:rsid w:val="005C7596"/>
    <w:rsid w:val="005D7DBC"/>
    <w:rsid w:val="005F0396"/>
    <w:rsid w:val="00642F04"/>
    <w:rsid w:val="00691EC8"/>
    <w:rsid w:val="00697B98"/>
    <w:rsid w:val="006A3959"/>
    <w:rsid w:val="006C32E8"/>
    <w:rsid w:val="006D12BF"/>
    <w:rsid w:val="006D40F8"/>
    <w:rsid w:val="007105A2"/>
    <w:rsid w:val="0075271C"/>
    <w:rsid w:val="00755449"/>
    <w:rsid w:val="00837A0C"/>
    <w:rsid w:val="008775E1"/>
    <w:rsid w:val="00895824"/>
    <w:rsid w:val="00901136"/>
    <w:rsid w:val="009316D9"/>
    <w:rsid w:val="00964713"/>
    <w:rsid w:val="009B2365"/>
    <w:rsid w:val="00A25233"/>
    <w:rsid w:val="00A45E4C"/>
    <w:rsid w:val="00A93C7C"/>
    <w:rsid w:val="00AD1AC6"/>
    <w:rsid w:val="00AD3F3E"/>
    <w:rsid w:val="00AE48C8"/>
    <w:rsid w:val="00BD1466"/>
    <w:rsid w:val="00C17BAC"/>
    <w:rsid w:val="00C23593"/>
    <w:rsid w:val="00C270DC"/>
    <w:rsid w:val="00C41D7E"/>
    <w:rsid w:val="00CB5763"/>
    <w:rsid w:val="00CD12B7"/>
    <w:rsid w:val="00CF6F88"/>
    <w:rsid w:val="00D00E5D"/>
    <w:rsid w:val="00D26166"/>
    <w:rsid w:val="00D57F2F"/>
    <w:rsid w:val="00E02456"/>
    <w:rsid w:val="00E16EDE"/>
    <w:rsid w:val="00E179BD"/>
    <w:rsid w:val="00E4110D"/>
    <w:rsid w:val="00E70736"/>
    <w:rsid w:val="00EA1872"/>
    <w:rsid w:val="00EA53E8"/>
    <w:rsid w:val="00EF6135"/>
    <w:rsid w:val="00F00ABF"/>
    <w:rsid w:val="00F2489A"/>
    <w:rsid w:val="00F91097"/>
    <w:rsid w:val="00F92BF5"/>
    <w:rsid w:val="00FA0696"/>
    <w:rsid w:val="00FC200E"/>
    <w:rsid w:val="00FC4BE3"/>
    <w:rsid w:val="0BBE75D4"/>
    <w:rsid w:val="5AAB35CA"/>
    <w:rsid w:val="637A50FD"/>
    <w:rsid w:val="7C142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autoRedefine/>
    <w:unhideWhenUsed/>
    <w:qFormat/>
    <w:uiPriority w:val="99"/>
    <w:rPr>
      <w:color w:val="0563C1" w:themeColor="hyperlink"/>
      <w:u w:val="single"/>
      <w14:textFill>
        <w14:solidFill>
          <w14:schemeClr w14:val="hlink"/>
        </w14:solidFill>
      </w14:textFill>
    </w:rPr>
  </w:style>
  <w:style w:type="character" w:customStyle="1" w:styleId="7">
    <w:name w:val="页眉 字符"/>
    <w:basedOn w:val="5"/>
    <w:link w:val="3"/>
    <w:autoRedefine/>
    <w:qFormat/>
    <w:uiPriority w:val="99"/>
    <w:rPr>
      <w:sz w:val="18"/>
      <w:szCs w:val="18"/>
    </w:rPr>
  </w:style>
  <w:style w:type="character" w:customStyle="1" w:styleId="8">
    <w:name w:val="页脚 字符"/>
    <w:basedOn w:val="5"/>
    <w:link w:val="2"/>
    <w:autoRedefine/>
    <w:qFormat/>
    <w:uiPriority w:val="99"/>
    <w:rPr>
      <w:sz w:val="18"/>
      <w:szCs w:val="18"/>
    </w:rPr>
  </w:style>
  <w:style w:type="paragraph" w:styleId="9">
    <w:name w:val="List Paragraph"/>
    <w:basedOn w:val="1"/>
    <w:autoRedefine/>
    <w:qFormat/>
    <w:uiPriority w:val="99"/>
    <w:pPr>
      <w:ind w:firstLine="420" w:firstLineChars="200"/>
    </w:pPr>
  </w:style>
  <w:style w:type="character" w:customStyle="1" w:styleId="10">
    <w:name w:val="ixptejkb"/>
    <w:basedOn w:val="5"/>
    <w:qFormat/>
    <w:uiPriority w:val="0"/>
  </w:style>
  <w:style w:type="character" w:customStyle="1" w:styleId="11">
    <w:name w:val="ylarrtbc"/>
    <w:basedOn w:val="5"/>
    <w:qFormat/>
    <w:uiPriority w:val="0"/>
  </w:style>
  <w:style w:type="character" w:customStyle="1" w:styleId="12">
    <w:name w:val="_ijgit8x"/>
    <w:basedOn w:val="5"/>
    <w:autoRedefine/>
    <w:qFormat/>
    <w:uiPriority w:val="0"/>
  </w:style>
  <w:style w:type="character" w:customStyle="1" w:styleId="13">
    <w:name w:val="fontstyle01"/>
    <w:basedOn w:val="5"/>
    <w:autoRedefine/>
    <w:qFormat/>
    <w:uiPriority w:val="0"/>
    <w:rPr>
      <w:rFonts w:hint="default" w:ascii="SourceHanSansCN-Bold-Identity-H" w:hAnsi="SourceHanSansCN-Bold-Identity-H"/>
      <w:b/>
      <w:bCs/>
      <w:color w:val="838386"/>
      <w:sz w:val="22"/>
      <w:szCs w:val="22"/>
    </w:rPr>
  </w:style>
  <w:style w:type="character" w:styleId="14">
    <w:name w:val="Placeholder Text"/>
    <w:basedOn w:val="5"/>
    <w:autoRedefine/>
    <w:semiHidden/>
    <w:qFormat/>
    <w:uiPriority w:val="99"/>
    <w:rPr>
      <w:color w:val="808080"/>
    </w:rPr>
  </w:style>
  <w:style w:type="paragraph" w:customStyle="1" w:styleId="15">
    <w:name w:val="Revision"/>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5196</Words>
  <Characters>5455</Characters>
  <Lines>39</Lines>
  <Paragraphs>11</Paragraphs>
  <TotalTime>15</TotalTime>
  <ScaleCrop>false</ScaleCrop>
  <LinksUpToDate>false</LinksUpToDate>
  <CharactersWithSpaces>5536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2024-10-17T06:50:00Z</dcterms:created>
  <dc:creator>Goodeeis</dc:creator>
  <cp:lastModifiedBy>GD</cp:lastModifiedBy>
  <cp:lastPrinted>2024-01-20T18:06:00Z</cp:lastPrinted>
  <dcterms:modified xsi:type="dcterms:W3CDTF">2024-10-18T05:50:32Z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0326DC5C783A4847ACEE81AEE06C9B7D_13</vt:lpwstr>
  </property>
</Properties>
</file>